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2F8" w:rsidRPr="00DF06B6" w:rsidRDefault="00E902F8">
      <w:pPr>
        <w:pStyle w:val="GvdeMetni"/>
        <w:spacing w:after="120" w:line="240" w:lineRule="auto"/>
        <w:jc w:val="center"/>
        <w:rPr>
          <w:rFonts w:ascii="Times New Roman" w:hAnsi="Times New Roman" w:cs="Times New Roman"/>
        </w:rPr>
      </w:pPr>
      <w:r w:rsidRPr="00DF06B6">
        <w:rPr>
          <w:rStyle w:val="richtext"/>
          <w:rFonts w:ascii="Times New Roman" w:hAnsi="Times New Roman" w:cs="Times New Roman"/>
          <w:color w:val="003399"/>
          <w:sz w:val="24"/>
          <w:szCs w:val="24"/>
          <w:u w:val="dotted"/>
        </w:rPr>
        <w:t xml:space="preserve">FIRAT TEKNOKENT AR-GE 4 BİNASI </w:t>
      </w:r>
      <w:proofErr w:type="gramStart"/>
      <w:r w:rsidRPr="00DF06B6">
        <w:rPr>
          <w:rStyle w:val="richtext"/>
          <w:rFonts w:ascii="Times New Roman" w:hAnsi="Times New Roman" w:cs="Times New Roman"/>
          <w:color w:val="003399"/>
          <w:sz w:val="24"/>
          <w:szCs w:val="24"/>
          <w:u w:val="dotted"/>
        </w:rPr>
        <w:t xml:space="preserve">YAPIM </w:t>
      </w:r>
      <w:r w:rsidR="00DF06B6">
        <w:rPr>
          <w:rStyle w:val="richtext"/>
          <w:rFonts w:ascii="Times New Roman" w:hAnsi="Times New Roman" w:cs="Times New Roman"/>
          <w:color w:val="003399"/>
          <w:sz w:val="24"/>
          <w:szCs w:val="24"/>
          <w:u w:val="dotted"/>
        </w:rPr>
        <w:t xml:space="preserve"> </w:t>
      </w:r>
      <w:r w:rsidRPr="00DF06B6">
        <w:rPr>
          <w:rFonts w:ascii="Times New Roman" w:hAnsi="Times New Roman" w:cs="Times New Roman"/>
          <w:color w:val="auto"/>
          <w:sz w:val="24"/>
          <w:szCs w:val="24"/>
        </w:rPr>
        <w:t>İŞİ</w:t>
      </w:r>
      <w:r w:rsidR="00DF06B6">
        <w:rPr>
          <w:rFonts w:ascii="Times New Roman" w:hAnsi="Times New Roman" w:cs="Times New Roman"/>
          <w:color w:val="auto"/>
          <w:sz w:val="24"/>
          <w:szCs w:val="24"/>
        </w:rPr>
        <w:t>’</w:t>
      </w:r>
      <w:r w:rsidRPr="00DF06B6">
        <w:rPr>
          <w:rFonts w:ascii="Times New Roman" w:hAnsi="Times New Roman" w:cs="Times New Roman"/>
          <w:color w:val="auto"/>
          <w:sz w:val="24"/>
          <w:szCs w:val="24"/>
        </w:rPr>
        <w:t>NDE</w:t>
      </w:r>
      <w:proofErr w:type="gramEnd"/>
      <w:r w:rsidRPr="00DF06B6">
        <w:rPr>
          <w:rFonts w:ascii="Times New Roman" w:hAnsi="Times New Roman" w:cs="Times New Roman"/>
          <w:color w:val="auto"/>
          <w:sz w:val="24"/>
          <w:szCs w:val="24"/>
        </w:rPr>
        <w:t xml:space="preserve"> UYGULANACAK İDARİ ŞARTNAME</w:t>
      </w:r>
    </w:p>
    <w:p w:rsidR="00E902F8" w:rsidRDefault="00E902F8">
      <w:pPr>
        <w:pStyle w:val="GvdeMetni"/>
        <w:spacing w:after="120" w:line="240" w:lineRule="auto"/>
        <w:jc w:val="center"/>
      </w:pPr>
      <w:r>
        <w:rPr>
          <w:rFonts w:ascii="Times New Roman" w:hAnsi="Times New Roman" w:cs="Times New Roman"/>
          <w:color w:val="auto"/>
          <w:sz w:val="24"/>
          <w:szCs w:val="24"/>
        </w:rPr>
        <w:t>I - İHALENİN KONUSU VE TEKLİF VERMEYE İLİŞKİN HUSUSLAR</w:t>
      </w:r>
    </w:p>
    <w:p w:rsidR="00E902F8" w:rsidRDefault="00E902F8">
      <w:pPr>
        <w:spacing w:before="120"/>
        <w:jc w:val="both"/>
      </w:pPr>
      <w:r>
        <w:rPr>
          <w:b/>
          <w:bCs/>
          <w:color w:val="auto"/>
        </w:rPr>
        <w:t>Madde 1 - İdareye ilişkin bilgiler</w:t>
      </w:r>
    </w:p>
    <w:p w:rsidR="00E902F8" w:rsidRDefault="00E902F8">
      <w:pPr>
        <w:jc w:val="both"/>
      </w:pPr>
      <w:r>
        <w:rPr>
          <w:b/>
          <w:bCs/>
        </w:rPr>
        <w:t>1.1.</w:t>
      </w:r>
      <w:r>
        <w:t xml:space="preserve"> İdarenin; </w:t>
      </w:r>
    </w:p>
    <w:p w:rsidR="00E902F8" w:rsidRDefault="00E902F8" w:rsidP="00DF06B6">
      <w:pPr>
        <w:jc w:val="both"/>
        <w:divId w:val="128861033"/>
        <w:rPr>
          <w:rStyle w:val="richtext"/>
          <w:color w:val="003399"/>
          <w:u w:val="dotted"/>
        </w:rPr>
      </w:pPr>
      <w:r>
        <w:rPr>
          <w:rFonts w:eastAsia="Times New Roman"/>
        </w:rPr>
        <w:t xml:space="preserve">a) Adı: </w:t>
      </w:r>
      <w:r w:rsidR="00DF06B6">
        <w:rPr>
          <w:rStyle w:val="richtext"/>
          <w:b/>
          <w:color w:val="003399"/>
          <w:u w:val="dotted"/>
        </w:rPr>
        <w:t xml:space="preserve">Fırat </w:t>
      </w:r>
      <w:proofErr w:type="spellStart"/>
      <w:r w:rsidR="00DF06B6">
        <w:rPr>
          <w:rStyle w:val="richtext"/>
          <w:b/>
          <w:color w:val="003399"/>
          <w:u w:val="dotted"/>
        </w:rPr>
        <w:t>Teknokent</w:t>
      </w:r>
      <w:proofErr w:type="spellEnd"/>
      <w:r w:rsidR="00DF06B6">
        <w:rPr>
          <w:rStyle w:val="richtext"/>
          <w:b/>
          <w:color w:val="003399"/>
          <w:u w:val="dotted"/>
        </w:rPr>
        <w:t xml:space="preserve"> Teknoloji Geliştirme Bölgesi Yönetici A.Ş.</w:t>
      </w:r>
    </w:p>
    <w:p w:rsidR="00E902F8" w:rsidRDefault="00E902F8">
      <w:pPr>
        <w:jc w:val="both"/>
        <w:divId w:val="128861033"/>
      </w:pPr>
      <w:r>
        <w:t xml:space="preserve">b) Adresi: </w:t>
      </w:r>
      <w:r w:rsidR="00DF06B6">
        <w:rPr>
          <w:rStyle w:val="richtext"/>
          <w:b/>
          <w:bCs/>
          <w:color w:val="003399"/>
          <w:u w:val="dotted"/>
        </w:rPr>
        <w:t xml:space="preserve">Çaydaçıra Mah. Prof. Dr. Nuri Orhan </w:t>
      </w:r>
      <w:proofErr w:type="spellStart"/>
      <w:r w:rsidR="00DF06B6">
        <w:rPr>
          <w:rStyle w:val="richtext"/>
          <w:b/>
          <w:bCs/>
          <w:color w:val="003399"/>
          <w:u w:val="dotted"/>
        </w:rPr>
        <w:t>Blv</w:t>
      </w:r>
      <w:proofErr w:type="spellEnd"/>
      <w:r w:rsidR="00DF06B6">
        <w:rPr>
          <w:rStyle w:val="richtext"/>
          <w:b/>
          <w:bCs/>
          <w:color w:val="003399"/>
          <w:u w:val="dotted"/>
        </w:rPr>
        <w:t>. No:9 Merkez</w:t>
      </w:r>
      <w:r w:rsidR="00DF06B6">
        <w:t xml:space="preserve"> / </w:t>
      </w:r>
      <w:r w:rsidR="00DF06B6">
        <w:rPr>
          <w:rStyle w:val="richtext"/>
          <w:b/>
          <w:bCs/>
          <w:color w:val="003399"/>
          <w:u w:val="dotted"/>
        </w:rPr>
        <w:t>Elazığ</w:t>
      </w:r>
      <w:r w:rsidR="00DF06B6">
        <w:t xml:space="preserve"> </w:t>
      </w:r>
    </w:p>
    <w:p w:rsidR="00E902F8" w:rsidRDefault="00E902F8" w:rsidP="00DF06B6">
      <w:pPr>
        <w:jc w:val="both"/>
        <w:divId w:val="128861033"/>
      </w:pPr>
      <w:r>
        <w:t xml:space="preserve">c) Telefon numarası: </w:t>
      </w:r>
      <w:r w:rsidR="00DF06B6">
        <w:rPr>
          <w:rStyle w:val="richtext"/>
          <w:b/>
          <w:bCs/>
          <w:color w:val="003399"/>
          <w:u w:val="dotted"/>
        </w:rPr>
        <w:t xml:space="preserve">0 424 248 34 23 </w:t>
      </w:r>
    </w:p>
    <w:p w:rsidR="00E902F8" w:rsidRDefault="00E902F8">
      <w:pPr>
        <w:jc w:val="both"/>
        <w:divId w:val="128861033"/>
      </w:pPr>
      <w:r>
        <w:t xml:space="preserve">ç) Faks numarası: </w:t>
      </w:r>
      <w:proofErr w:type="gramStart"/>
      <w:r>
        <w:rPr>
          <w:rStyle w:val="richtext"/>
          <w:b/>
          <w:bCs/>
          <w:color w:val="003399"/>
          <w:u w:val="dotted"/>
        </w:rPr>
        <w:t>………….</w:t>
      </w:r>
      <w:proofErr w:type="gramEnd"/>
    </w:p>
    <w:p w:rsidR="00E902F8" w:rsidRDefault="00E902F8" w:rsidP="00BE4412">
      <w:pPr>
        <w:jc w:val="both"/>
        <w:divId w:val="128861033"/>
      </w:pPr>
      <w:r>
        <w:t xml:space="preserve">d) İlgili personelinin adı, soyadı ve unvanı: </w:t>
      </w:r>
      <w:r w:rsidR="00BE4412">
        <w:rPr>
          <w:rStyle w:val="richtext"/>
          <w:b/>
          <w:bCs/>
          <w:color w:val="003399"/>
          <w:u w:val="dotted"/>
        </w:rPr>
        <w:t>Ahmet KOÇAK</w:t>
      </w:r>
    </w:p>
    <w:p w:rsidR="00E902F8" w:rsidRDefault="00E902F8">
      <w:pPr>
        <w:spacing w:before="120"/>
        <w:jc w:val="both"/>
      </w:pPr>
      <w:r>
        <w:rPr>
          <w:b/>
          <w:bCs/>
          <w:color w:val="auto"/>
        </w:rPr>
        <w:t>Madde 2 - İhale konusu işe/alıma ilişkin bilgiler</w:t>
      </w:r>
    </w:p>
    <w:p w:rsidR="00E902F8" w:rsidRDefault="00E902F8">
      <w:pPr>
        <w:jc w:val="both"/>
      </w:pPr>
      <w:r>
        <w:rPr>
          <w:b/>
          <w:bCs/>
        </w:rPr>
        <w:t>2.1.</w:t>
      </w:r>
      <w:r>
        <w:t xml:space="preserve"> İhale konusu işin/alımın; </w:t>
      </w:r>
    </w:p>
    <w:p w:rsidR="00E902F8" w:rsidRDefault="00E902F8">
      <w:pPr>
        <w:jc w:val="both"/>
        <w:divId w:val="767238212"/>
        <w:rPr>
          <w:rFonts w:eastAsia="Times New Roman"/>
        </w:rPr>
      </w:pPr>
      <w:r>
        <w:rPr>
          <w:rFonts w:eastAsia="Times New Roman"/>
        </w:rPr>
        <w:t xml:space="preserve">a) Adı: </w:t>
      </w:r>
      <w:r w:rsidR="00DF06B6">
        <w:rPr>
          <w:rStyle w:val="richtext"/>
          <w:b/>
          <w:color w:val="003399"/>
          <w:u w:val="dotted"/>
        </w:rPr>
        <w:t xml:space="preserve">Fırat </w:t>
      </w:r>
      <w:proofErr w:type="spellStart"/>
      <w:r w:rsidR="00DF06B6">
        <w:rPr>
          <w:rStyle w:val="richtext"/>
          <w:b/>
          <w:color w:val="003399"/>
          <w:u w:val="dotted"/>
        </w:rPr>
        <w:t>Teknokent</w:t>
      </w:r>
      <w:proofErr w:type="spellEnd"/>
      <w:r w:rsidR="00DF06B6">
        <w:rPr>
          <w:rStyle w:val="richtext"/>
          <w:b/>
          <w:color w:val="003399"/>
          <w:u w:val="dotted"/>
        </w:rPr>
        <w:t xml:space="preserve"> Ar-Ge 4 Binası Yapım İşi</w:t>
      </w:r>
      <w:r w:rsidR="00DF06B6">
        <w:rPr>
          <w:rFonts w:eastAsia="Times New Roman"/>
        </w:rPr>
        <w:t xml:space="preserve"> </w:t>
      </w:r>
    </w:p>
    <w:p w:rsidR="00E902F8" w:rsidRDefault="00E902F8">
      <w:pPr>
        <w:jc w:val="both"/>
        <w:divId w:val="767238212"/>
      </w:pPr>
      <w:r>
        <w:t xml:space="preserve">b) Türü: Yapım işleri </w:t>
      </w:r>
    </w:p>
    <w:p w:rsidR="00E902F8" w:rsidRPr="00DF06B6" w:rsidRDefault="00DF06B6">
      <w:pPr>
        <w:jc w:val="both"/>
        <w:divId w:val="389228062"/>
        <w:rPr>
          <w:rFonts w:eastAsia="Times New Roman"/>
        </w:rPr>
      </w:pPr>
      <w:r>
        <w:rPr>
          <w:rFonts w:eastAsia="Times New Roman"/>
        </w:rPr>
        <w:t xml:space="preserve">c) Miktarı: </w:t>
      </w:r>
      <w:r w:rsidR="00E902F8">
        <w:rPr>
          <w:rStyle w:val="richtext"/>
          <w:b/>
          <w:bCs/>
          <w:color w:val="003399"/>
          <w:u w:val="dotted"/>
        </w:rPr>
        <w:t xml:space="preserve">1 adet Yapım İşi- </w:t>
      </w:r>
      <w:r w:rsidR="00E902F8">
        <w:rPr>
          <w:rStyle w:val="richtext"/>
          <w:b/>
          <w:color w:val="003399"/>
          <w:u w:val="dotted"/>
        </w:rPr>
        <w:t xml:space="preserve">Fırat </w:t>
      </w:r>
      <w:proofErr w:type="spellStart"/>
      <w:r w:rsidR="00E902F8">
        <w:rPr>
          <w:rStyle w:val="richtext"/>
          <w:b/>
          <w:color w:val="003399"/>
          <w:u w:val="dotted"/>
        </w:rPr>
        <w:t>Teknokent</w:t>
      </w:r>
      <w:proofErr w:type="spellEnd"/>
      <w:r w:rsidR="00E902F8">
        <w:rPr>
          <w:rStyle w:val="richtext"/>
          <w:b/>
          <w:color w:val="003399"/>
          <w:u w:val="dotted"/>
        </w:rPr>
        <w:t xml:space="preserve"> Ar-Ge 4 Binası Yapım İşi</w:t>
      </w:r>
      <w:r w:rsidR="00E902F8">
        <w:rPr>
          <w:rStyle w:val="richtext"/>
          <w:b/>
          <w:bCs/>
          <w:color w:val="003399"/>
          <w:u w:val="dotted"/>
        </w:rPr>
        <w:t xml:space="preserve"> yaptırılacaktır.</w:t>
      </w:r>
      <w:r w:rsidR="00E902F8">
        <w:t xml:space="preserve"> </w:t>
      </w:r>
    </w:p>
    <w:p w:rsidR="00E902F8" w:rsidRDefault="00E902F8">
      <w:pPr>
        <w:jc w:val="both"/>
        <w:divId w:val="389228062"/>
      </w:pPr>
      <w:r>
        <w:t>Ayrıntılı bilgi idari şartnamenin ekinde yer almaktadır.</w:t>
      </w:r>
    </w:p>
    <w:p w:rsidR="00DF06B6" w:rsidRDefault="00DF06B6" w:rsidP="00DF06B6">
      <w:pPr>
        <w:jc w:val="both"/>
        <w:rPr>
          <w:rStyle w:val="richtext"/>
          <w:b/>
          <w:color w:val="003399"/>
          <w:u w:val="dotted"/>
        </w:rPr>
      </w:pPr>
      <w:r>
        <w:rPr>
          <w:rFonts w:eastAsia="Times New Roman"/>
        </w:rPr>
        <w:t xml:space="preserve">            d</w:t>
      </w:r>
      <w:r w:rsidR="00E902F8">
        <w:rPr>
          <w:rFonts w:eastAsia="Times New Roman"/>
        </w:rPr>
        <w:t xml:space="preserve">) İşin yapılacağı/malın teslim edileceği yer: </w:t>
      </w:r>
      <w:r>
        <w:rPr>
          <w:rStyle w:val="richtext"/>
          <w:b/>
          <w:color w:val="003399"/>
          <w:u w:val="dotted"/>
        </w:rPr>
        <w:t xml:space="preserve">Fırat </w:t>
      </w:r>
      <w:proofErr w:type="spellStart"/>
      <w:r>
        <w:rPr>
          <w:rStyle w:val="richtext"/>
          <w:b/>
          <w:color w:val="003399"/>
          <w:u w:val="dotted"/>
        </w:rPr>
        <w:t>Teknokent</w:t>
      </w:r>
      <w:proofErr w:type="spellEnd"/>
      <w:r>
        <w:rPr>
          <w:rStyle w:val="richtext"/>
          <w:b/>
          <w:color w:val="003399"/>
          <w:u w:val="dotted"/>
        </w:rPr>
        <w:t xml:space="preserve"> Teknoloji Geliştirme Bölgesi Yönetici A.Ş.</w:t>
      </w:r>
    </w:p>
    <w:p w:rsidR="00DF06B6" w:rsidRDefault="00DF06B6" w:rsidP="00DF06B6">
      <w:pPr>
        <w:jc w:val="both"/>
        <w:rPr>
          <w:rStyle w:val="richtext"/>
          <w:b/>
          <w:color w:val="003399"/>
          <w:u w:val="dotted"/>
        </w:rPr>
      </w:pPr>
    </w:p>
    <w:p w:rsidR="00E902F8" w:rsidRDefault="00E902F8" w:rsidP="00DF06B6">
      <w:pPr>
        <w:jc w:val="both"/>
      </w:pPr>
      <w:r>
        <w:rPr>
          <w:b/>
          <w:bCs/>
          <w:color w:val="auto"/>
        </w:rPr>
        <w:t>Madde 3 - İhaleye ilişkin bilgiler</w:t>
      </w:r>
    </w:p>
    <w:p w:rsidR="00E902F8" w:rsidRDefault="00E902F8">
      <w:pPr>
        <w:jc w:val="both"/>
      </w:pPr>
      <w:r>
        <w:rPr>
          <w:b/>
          <w:bCs/>
        </w:rPr>
        <w:t>3.1.</w:t>
      </w:r>
      <w:r>
        <w:t xml:space="preserve"> </w:t>
      </w:r>
    </w:p>
    <w:p w:rsidR="00E902F8" w:rsidRDefault="00E902F8">
      <w:pPr>
        <w:jc w:val="both"/>
        <w:divId w:val="1725248682"/>
      </w:pPr>
      <w:r>
        <w:t xml:space="preserve">a) İhale usulü: Açık ihale. </w:t>
      </w:r>
    </w:p>
    <w:p w:rsidR="00E902F8" w:rsidRDefault="00DF06B6" w:rsidP="00A0362C">
      <w:pPr>
        <w:jc w:val="both"/>
        <w:divId w:val="1725248682"/>
      </w:pPr>
      <w:r>
        <w:t>b</w:t>
      </w:r>
      <w:r w:rsidR="00E902F8">
        <w:t xml:space="preserve">) İhale (son teklif verme) tarihi ve saati: </w:t>
      </w:r>
      <w:r w:rsidR="00A0362C">
        <w:rPr>
          <w:rStyle w:val="richtext"/>
          <w:b/>
          <w:bCs/>
          <w:color w:val="003399"/>
          <w:u w:val="dotted"/>
        </w:rPr>
        <w:t>10.10.2025</w:t>
      </w:r>
      <w:r>
        <w:t xml:space="preserve"> </w:t>
      </w:r>
      <w:r w:rsidR="00E902F8">
        <w:t xml:space="preserve">Saat: </w:t>
      </w:r>
      <w:r w:rsidR="00A0362C">
        <w:rPr>
          <w:rStyle w:val="richtext"/>
          <w:b/>
          <w:bCs/>
          <w:color w:val="003399"/>
          <w:u w:val="dotted"/>
        </w:rPr>
        <w:t>10:00</w:t>
      </w:r>
      <w:r w:rsidR="00E902F8">
        <w:t xml:space="preserve"> </w:t>
      </w:r>
    </w:p>
    <w:p w:rsidR="00E902F8" w:rsidRDefault="00DF06B6" w:rsidP="00A0362C">
      <w:pPr>
        <w:jc w:val="both"/>
        <w:divId w:val="1725248682"/>
      </w:pPr>
      <w:r>
        <w:t>c</w:t>
      </w:r>
      <w:r w:rsidR="00E902F8">
        <w:t>) İhal</w:t>
      </w:r>
      <w:r>
        <w:t>e komisyonunun toplantı yeri (</w:t>
      </w:r>
      <w:r w:rsidR="00E902F8">
        <w:t xml:space="preserve">tekliflerin açılacağı adres): </w:t>
      </w:r>
      <w:r w:rsidR="00A0362C">
        <w:rPr>
          <w:rStyle w:val="richtext"/>
          <w:b/>
          <w:bCs/>
          <w:color w:val="003399"/>
          <w:u w:val="dotted"/>
        </w:rPr>
        <w:t xml:space="preserve">FIRAT TEKNOKENT Toplantı </w:t>
      </w:r>
      <w:r w:rsidR="00E902F8">
        <w:rPr>
          <w:rStyle w:val="richtext"/>
          <w:b/>
          <w:bCs/>
          <w:color w:val="003399"/>
          <w:u w:val="dotted"/>
        </w:rPr>
        <w:t>Salonu</w:t>
      </w:r>
    </w:p>
    <w:p w:rsidR="00E902F8" w:rsidRDefault="00E902F8">
      <w:pPr>
        <w:jc w:val="both"/>
      </w:pPr>
      <w:r>
        <w:rPr>
          <w:b/>
          <w:bCs/>
        </w:rPr>
        <w:t>3.2.</w:t>
      </w:r>
      <w:r>
        <w:t xml:space="preserve"> Teklifler, ihale (son teklif verme) tarih ve saatine kadar </w:t>
      </w:r>
      <w:r w:rsidR="00DF06B6" w:rsidRPr="00DF06B6">
        <w:t>idareye</w:t>
      </w:r>
      <w:r>
        <w:t xml:space="preserve"> teklif mektubu olarak sunulur. İhale (son teklif verme) saatine kadar verilmeyen teklifler değerlendirmeye alınmaz. </w:t>
      </w:r>
    </w:p>
    <w:p w:rsidR="00E902F8" w:rsidRDefault="00E902F8">
      <w:pPr>
        <w:jc w:val="both"/>
      </w:pPr>
      <w:r>
        <w:rPr>
          <w:b/>
          <w:bCs/>
        </w:rPr>
        <w:t>3.3.</w:t>
      </w:r>
      <w:r>
        <w:t xml:space="preserve"> Verilen teklifler, zeyilname düzenlenmesi hali hariç, herha</w:t>
      </w:r>
      <w:r w:rsidR="00DF06B6">
        <w:t xml:space="preserve">ngi bir sebeple geri alınamaz. </w:t>
      </w:r>
    </w:p>
    <w:p w:rsidR="00E902F8" w:rsidRDefault="00DF06B6">
      <w:pPr>
        <w:jc w:val="both"/>
      </w:pPr>
      <w:r>
        <w:rPr>
          <w:b/>
          <w:bCs/>
        </w:rPr>
        <w:t>3.4</w:t>
      </w:r>
      <w:r w:rsidR="00E902F8">
        <w:rPr>
          <w:b/>
          <w:bCs/>
        </w:rPr>
        <w:t>.</w:t>
      </w:r>
      <w:r w:rsidR="00E902F8">
        <w:t xml:space="preserve"> İlan tarihinden sonra çalışma saatlerinin değişmesi halinde de ihale yukarıda belirtilen saatte yapılır. </w:t>
      </w:r>
    </w:p>
    <w:p w:rsidR="00E902F8" w:rsidRDefault="00DF06B6">
      <w:pPr>
        <w:jc w:val="both"/>
      </w:pPr>
      <w:r>
        <w:rPr>
          <w:b/>
          <w:bCs/>
        </w:rPr>
        <w:t>3.5</w:t>
      </w:r>
      <w:r w:rsidR="00E902F8">
        <w:rPr>
          <w:b/>
          <w:bCs/>
        </w:rPr>
        <w:t>.</w:t>
      </w:r>
      <w:r w:rsidR="00E902F8">
        <w:t xml:space="preserve"> Saat ayarlarında, TÜBİTAK Ulusal Metroloji Enstitüsü tarafından zamanı en az hatayla ölçmek üzere kullanılan atom saati esas alınır. </w:t>
      </w:r>
    </w:p>
    <w:p w:rsidR="00E902F8" w:rsidRDefault="00E902F8">
      <w:pPr>
        <w:spacing w:before="120"/>
        <w:jc w:val="both"/>
      </w:pPr>
      <w:r>
        <w:rPr>
          <w:b/>
          <w:bCs/>
          <w:color w:val="auto"/>
        </w:rPr>
        <w:t xml:space="preserve">Madde 4 - İhale dokümanının görülmesi ve temini </w:t>
      </w:r>
    </w:p>
    <w:p w:rsidR="008C2CBF" w:rsidRPr="000510FC" w:rsidRDefault="00E902F8" w:rsidP="008C2CBF">
      <w:pPr>
        <w:jc w:val="both"/>
        <w:rPr>
          <w:sz w:val="20"/>
        </w:rPr>
      </w:pPr>
      <w:r>
        <w:rPr>
          <w:b/>
          <w:bCs/>
        </w:rPr>
        <w:t>4.1.</w:t>
      </w:r>
      <w:r>
        <w:t xml:space="preserve"> İhale dokümanı </w:t>
      </w:r>
      <w:r w:rsidR="00DF06B6">
        <w:t>idarenin</w:t>
      </w:r>
      <w:r>
        <w:t xml:space="preserve"> Web Sitesi üzerinden bedelsiz ola</w:t>
      </w:r>
      <w:r w:rsidR="00DF06B6">
        <w:t>rak görülebilir</w:t>
      </w:r>
      <w:r>
        <w:t>.</w:t>
      </w:r>
      <w:r w:rsidR="00DF06B6">
        <w:t xml:space="preserve"> </w:t>
      </w:r>
      <w:r w:rsidR="008C2CBF" w:rsidRPr="008C2CBF">
        <w:t xml:space="preserve">İhaleye teklif verecek olanlar ihale </w:t>
      </w:r>
      <w:proofErr w:type="spellStart"/>
      <w:r w:rsidR="008C2CBF" w:rsidRPr="008C2CBF">
        <w:t>dökümanını</w:t>
      </w:r>
      <w:proofErr w:type="spellEnd"/>
      <w:r w:rsidR="008C2CBF" w:rsidRPr="008C2CBF">
        <w:t xml:space="preserve"> </w:t>
      </w:r>
      <w:r w:rsidR="008C2CBF" w:rsidRPr="008C2CBF">
        <w:rPr>
          <w:b/>
          <w:color w:val="7030A0"/>
        </w:rPr>
        <w:t>firatteknokent.com.tr</w:t>
      </w:r>
      <w:r w:rsidR="008C2CBF" w:rsidRPr="008C2CBF">
        <w:rPr>
          <w:color w:val="7030A0"/>
        </w:rPr>
        <w:t xml:space="preserve"> </w:t>
      </w:r>
      <w:r w:rsidR="008C2CBF" w:rsidRPr="008C2CBF">
        <w:t xml:space="preserve">internet adresinden görebilirler ancak idareden 10.000 TL ihale bedelini fatura karşılığı ödeyip </w:t>
      </w:r>
      <w:r w:rsidR="008C2CBF" w:rsidRPr="008C2CBF">
        <w:rPr>
          <w:b/>
          <w:color w:val="7030A0"/>
        </w:rPr>
        <w:t>teklif zarfı alındı belgesi</w:t>
      </w:r>
      <w:r w:rsidR="008C2CBF" w:rsidRPr="008C2CBF">
        <w:rPr>
          <w:color w:val="7030A0"/>
        </w:rPr>
        <w:t xml:space="preserve"> </w:t>
      </w:r>
      <w:r w:rsidR="008C2CBF" w:rsidRPr="008C2CBF">
        <w:t xml:space="preserve">düzenlenerek teklif zarflarını teslim etmeleri gerekmektedir. İdarenin internet adresi üzerinden ihale </w:t>
      </w:r>
      <w:proofErr w:type="spellStart"/>
      <w:r w:rsidR="008C2CBF" w:rsidRPr="008C2CBF">
        <w:t>dökümanını</w:t>
      </w:r>
      <w:proofErr w:type="spellEnd"/>
      <w:r w:rsidR="008C2CBF" w:rsidRPr="008C2CBF">
        <w:t xml:space="preserve"> indirip ihale bedelini yatırmayan ve teklif zarfı alındı belgesi düzenlemeyenlerin teklifleri kabul edilmeyecektir.</w:t>
      </w:r>
    </w:p>
    <w:p w:rsidR="00E902F8" w:rsidRDefault="00E902F8" w:rsidP="008C2CBF">
      <w:pPr>
        <w:jc w:val="both"/>
      </w:pPr>
      <w:r>
        <w:rPr>
          <w:b/>
          <w:bCs/>
        </w:rPr>
        <w:t>4.2.</w:t>
      </w:r>
      <w:r>
        <w:t xml:space="preserve"> İsteklinin ortak girişim olması halinde, ortaklardan herhangi birinin dokümanı satın </w:t>
      </w:r>
      <w:proofErr w:type="gramStart"/>
      <w:r>
        <w:t>alması  yeterlidir</w:t>
      </w:r>
      <w:proofErr w:type="gramEnd"/>
      <w:r>
        <w:t xml:space="preserve">. </w:t>
      </w:r>
    </w:p>
    <w:p w:rsidR="00E902F8" w:rsidRDefault="00E902F8">
      <w:pPr>
        <w:jc w:val="both"/>
      </w:pPr>
      <w:r>
        <w:rPr>
          <w:b/>
          <w:bCs/>
        </w:rPr>
        <w:t>4.3.</w:t>
      </w:r>
      <w:r>
        <w:t xml:space="preserve"> İhale dokümanının tamamını veya bir kısmını oluşturan belgelerin, Türkçe yanında başka dillerde de hazırlanması halinde, ihale dokümanının anlaşılmasında, yorumlanmasında ve anlaşmazlıkların çözümünde Türkçe metin esas alınır. </w:t>
      </w:r>
    </w:p>
    <w:p w:rsidR="00E902F8" w:rsidRDefault="00E902F8">
      <w:pPr>
        <w:jc w:val="both"/>
      </w:pPr>
    </w:p>
    <w:p w:rsidR="00E902F8" w:rsidRDefault="00E902F8">
      <w:pPr>
        <w:spacing w:before="120"/>
        <w:jc w:val="both"/>
      </w:pPr>
      <w:r>
        <w:rPr>
          <w:b/>
          <w:bCs/>
          <w:color w:val="auto"/>
        </w:rPr>
        <w:t>Madde 5- İhale dokümanının kapsamı</w:t>
      </w:r>
    </w:p>
    <w:p w:rsidR="00E902F8" w:rsidRDefault="00E902F8">
      <w:pPr>
        <w:jc w:val="both"/>
      </w:pPr>
      <w:r>
        <w:rPr>
          <w:b/>
          <w:bCs/>
        </w:rPr>
        <w:t>5.1.</w:t>
      </w:r>
      <w:r>
        <w:t xml:space="preserve"> İhale dokümanı aşağıdaki belgelerden oluşmaktadır: </w:t>
      </w:r>
    </w:p>
    <w:p w:rsidR="00DF06B6" w:rsidRDefault="00DF06B6">
      <w:pPr>
        <w:jc w:val="both"/>
      </w:pPr>
      <w:r>
        <w:t xml:space="preserve">            a) Yapım işine ait projeler</w:t>
      </w:r>
    </w:p>
    <w:p w:rsidR="00E902F8" w:rsidRDefault="00DF06B6" w:rsidP="00DF06B6">
      <w:pPr>
        <w:jc w:val="both"/>
        <w:divId w:val="132407352"/>
        <w:rPr>
          <w:rFonts w:eastAsia="Times New Roman"/>
        </w:rPr>
      </w:pPr>
      <w:r>
        <w:rPr>
          <w:rFonts w:eastAsia="Times New Roman"/>
        </w:rPr>
        <w:t>b</w:t>
      </w:r>
      <w:r w:rsidR="00E902F8">
        <w:rPr>
          <w:rFonts w:eastAsia="Times New Roman"/>
        </w:rPr>
        <w:t xml:space="preserve">) </w:t>
      </w:r>
      <w:r>
        <w:t>Teknik ve özel şartnameler</w:t>
      </w:r>
    </w:p>
    <w:p w:rsidR="00E902F8" w:rsidRDefault="00DF06B6" w:rsidP="00DF06B6">
      <w:pPr>
        <w:jc w:val="both"/>
        <w:divId w:val="132407352"/>
      </w:pPr>
      <w:r>
        <w:t>c)</w:t>
      </w:r>
      <w:r>
        <w:rPr>
          <w:rFonts w:eastAsia="Times New Roman"/>
        </w:rPr>
        <w:t xml:space="preserve"> İdari şartname,</w:t>
      </w:r>
    </w:p>
    <w:p w:rsidR="00E902F8" w:rsidRDefault="00DF06B6" w:rsidP="0043025D">
      <w:pPr>
        <w:jc w:val="both"/>
        <w:divId w:val="132407352"/>
      </w:pPr>
      <w:r>
        <w:t xml:space="preserve">d) </w:t>
      </w:r>
      <w:r w:rsidR="0043025D">
        <w:t>Genel şartname,</w:t>
      </w:r>
    </w:p>
    <w:p w:rsidR="00DF06B6" w:rsidRDefault="00DF06B6" w:rsidP="0043025D">
      <w:pPr>
        <w:jc w:val="both"/>
        <w:divId w:val="132407352"/>
      </w:pPr>
      <w:r>
        <w:lastRenderedPageBreak/>
        <w:t xml:space="preserve">e) </w:t>
      </w:r>
      <w:r w:rsidR="0043025D">
        <w:t>Sözleşme tasarısı,</w:t>
      </w:r>
    </w:p>
    <w:p w:rsidR="00E902F8" w:rsidRDefault="00DF06B6">
      <w:pPr>
        <w:jc w:val="both"/>
        <w:divId w:val="132407352"/>
        <w:rPr>
          <w:rStyle w:val="richtext"/>
          <w:b/>
          <w:bCs/>
          <w:color w:val="003399"/>
          <w:u w:val="dotted"/>
        </w:rPr>
      </w:pPr>
      <w:r>
        <w:t>f</w:t>
      </w:r>
      <w:r w:rsidR="00E902F8">
        <w:t xml:space="preserve">) Standart formlar, </w:t>
      </w:r>
    </w:p>
    <w:p w:rsidR="00E902F8" w:rsidRDefault="009D4210" w:rsidP="00C060EA">
      <w:pPr>
        <w:divId w:val="132407352"/>
        <w:rPr>
          <w:rFonts w:eastAsia="Times New Roman"/>
          <w:b/>
          <w:bCs/>
          <w:color w:val="003399"/>
        </w:rPr>
      </w:pPr>
      <w:r w:rsidRPr="009D4210">
        <w:rPr>
          <w:rFonts w:eastAsia="Times New Roman"/>
          <w:b/>
          <w:bCs/>
          <w:color w:val="003399"/>
        </w:rPr>
        <w:t xml:space="preserve">- </w:t>
      </w:r>
      <w:r w:rsidR="00C060EA" w:rsidRPr="009D4210">
        <w:rPr>
          <w:rFonts w:eastAsia="Times New Roman"/>
          <w:b/>
          <w:bCs/>
          <w:color w:val="003399"/>
        </w:rPr>
        <w:t>Anahtar Teslimi Götürü Bedel</w:t>
      </w:r>
      <w:r w:rsidR="00E902F8" w:rsidRPr="009D4210">
        <w:rPr>
          <w:rFonts w:eastAsia="Times New Roman"/>
          <w:b/>
          <w:bCs/>
          <w:color w:val="003399"/>
        </w:rPr>
        <w:t xml:space="preserve"> Teklif Mektubu, </w:t>
      </w:r>
      <w:r w:rsidR="00E902F8" w:rsidRPr="009D4210">
        <w:rPr>
          <w:rFonts w:eastAsia="Times New Roman"/>
          <w:b/>
          <w:bCs/>
          <w:color w:val="003399"/>
        </w:rPr>
        <w:br/>
      </w:r>
      <w:r w:rsidRPr="009D4210">
        <w:rPr>
          <w:rFonts w:eastAsia="Times New Roman"/>
          <w:b/>
          <w:bCs/>
          <w:color w:val="003399"/>
        </w:rPr>
        <w:t xml:space="preserve">- </w:t>
      </w:r>
      <w:r w:rsidR="00C060EA" w:rsidRPr="009D4210">
        <w:rPr>
          <w:rFonts w:eastAsia="Times New Roman"/>
          <w:b/>
          <w:bCs/>
          <w:color w:val="003399"/>
        </w:rPr>
        <w:t xml:space="preserve">Anahtar Teslimi Götürü Bedel </w:t>
      </w:r>
      <w:r w:rsidR="00E902F8" w:rsidRPr="009D4210">
        <w:rPr>
          <w:rFonts w:eastAsia="Times New Roman"/>
          <w:b/>
          <w:bCs/>
          <w:color w:val="003399"/>
        </w:rPr>
        <w:t xml:space="preserve">İş Ortaklığı Beyannamesi, </w:t>
      </w:r>
      <w:r w:rsidR="00E902F8" w:rsidRPr="009D4210">
        <w:rPr>
          <w:rFonts w:eastAsia="Times New Roman"/>
          <w:b/>
          <w:bCs/>
          <w:color w:val="003399"/>
        </w:rPr>
        <w:br/>
      </w:r>
      <w:r w:rsidRPr="009D4210">
        <w:rPr>
          <w:rFonts w:eastAsia="Times New Roman"/>
          <w:b/>
          <w:bCs/>
          <w:color w:val="003399"/>
        </w:rPr>
        <w:t xml:space="preserve">- </w:t>
      </w:r>
      <w:r w:rsidR="00E902F8" w:rsidRPr="009D4210">
        <w:rPr>
          <w:rFonts w:eastAsia="Times New Roman"/>
          <w:b/>
          <w:bCs/>
          <w:color w:val="003399"/>
        </w:rPr>
        <w:t xml:space="preserve">Kesin Teminat Mektubu, </w:t>
      </w:r>
      <w:r w:rsidR="00E902F8" w:rsidRPr="009D4210">
        <w:rPr>
          <w:rFonts w:eastAsia="Times New Roman"/>
          <w:b/>
          <w:bCs/>
          <w:color w:val="003399"/>
        </w:rPr>
        <w:br/>
      </w:r>
      <w:r w:rsidRPr="009D4210">
        <w:rPr>
          <w:rFonts w:eastAsia="Times New Roman"/>
          <w:b/>
          <w:bCs/>
          <w:color w:val="003399"/>
        </w:rPr>
        <w:t xml:space="preserve">- </w:t>
      </w:r>
      <w:r w:rsidR="00E902F8" w:rsidRPr="009D4210">
        <w:rPr>
          <w:rFonts w:eastAsia="Times New Roman"/>
          <w:b/>
          <w:bCs/>
          <w:color w:val="003399"/>
        </w:rPr>
        <w:t xml:space="preserve">Geçici Teminat Bilgileri Formu, </w:t>
      </w:r>
      <w:r w:rsidR="00E902F8" w:rsidRPr="009D4210">
        <w:rPr>
          <w:rFonts w:eastAsia="Times New Roman"/>
          <w:b/>
          <w:bCs/>
          <w:color w:val="003399"/>
        </w:rPr>
        <w:br/>
      </w:r>
      <w:r w:rsidRPr="009D4210">
        <w:rPr>
          <w:rFonts w:eastAsia="Times New Roman"/>
          <w:b/>
          <w:bCs/>
          <w:color w:val="003399"/>
        </w:rPr>
        <w:t xml:space="preserve">- </w:t>
      </w:r>
      <w:r w:rsidR="00E902F8" w:rsidRPr="009D4210">
        <w:rPr>
          <w:rFonts w:eastAsia="Times New Roman"/>
          <w:b/>
          <w:bCs/>
          <w:color w:val="003399"/>
        </w:rPr>
        <w:t>İş Deneyim B</w:t>
      </w:r>
      <w:r w:rsidR="00346C7C" w:rsidRPr="009D4210">
        <w:rPr>
          <w:rFonts w:eastAsia="Times New Roman"/>
          <w:b/>
          <w:bCs/>
          <w:color w:val="003399"/>
        </w:rPr>
        <w:t xml:space="preserve">elgesi (Yüklenici İş Bitirme), </w:t>
      </w:r>
    </w:p>
    <w:p w:rsidR="00A0362C" w:rsidRDefault="009D4210" w:rsidP="00A0362C">
      <w:pPr>
        <w:divId w:val="132407352"/>
        <w:rPr>
          <w:rFonts w:eastAsia="Times New Roman"/>
          <w:b/>
          <w:bCs/>
          <w:color w:val="003399"/>
        </w:rPr>
      </w:pPr>
      <w:r w:rsidRPr="009D4210">
        <w:rPr>
          <w:rFonts w:eastAsia="Times New Roman"/>
          <w:b/>
          <w:bCs/>
          <w:color w:val="003399"/>
        </w:rPr>
        <w:t xml:space="preserve">- </w:t>
      </w:r>
      <w:r w:rsidR="00E902F8" w:rsidRPr="009D4210">
        <w:rPr>
          <w:rFonts w:eastAsia="Times New Roman"/>
          <w:b/>
          <w:bCs/>
          <w:color w:val="003399"/>
        </w:rPr>
        <w:t>Kanun Kapsamındaki İdarelere Taahhüt Edilenler Dışında Yurt Dışında Gerçekleştirilen İşler İçin Düzenlenen Belgeler Kullanılmasına İlişkin Ortaklık Tespit Belgesi</w:t>
      </w:r>
    </w:p>
    <w:p w:rsidR="00E902F8" w:rsidRDefault="00A0362C" w:rsidP="00A0362C">
      <w:pPr>
        <w:divId w:val="132407352"/>
      </w:pPr>
      <w:r w:rsidRPr="00A0362C">
        <w:rPr>
          <w:rFonts w:eastAsia="Times New Roman"/>
          <w:b/>
          <w:bCs/>
          <w:color w:val="003399"/>
        </w:rPr>
        <w:t>-Mezuniyet Belgesinin Kullanılmasına İlişkin Ortaklık Durum Belgesi,</w:t>
      </w:r>
      <w:r w:rsidR="00E902F8">
        <w:rPr>
          <w:rFonts w:eastAsia="Times New Roman"/>
          <w:b/>
          <w:bCs/>
          <w:color w:val="003399"/>
          <w:u w:val="dotted"/>
        </w:rPr>
        <w:br/>
      </w:r>
    </w:p>
    <w:p w:rsidR="00E902F8" w:rsidRDefault="00E902F8">
      <w:pPr>
        <w:jc w:val="both"/>
      </w:pPr>
      <w:r>
        <w:rPr>
          <w:b/>
          <w:bCs/>
        </w:rPr>
        <w:t>5.2.</w:t>
      </w:r>
      <w:r>
        <w:t xml:space="preserve"> Ayrıca, bu Şartnamenin ilgili hükümleri gereğince İdarenin düzenleyeceği zeyilnameler ile isteklilerin yazılı talebi üzerine İdare tarafından yapılan yazılı açıklamalar, ihale dokümanının bağlayıcı bir parçasıdır. </w:t>
      </w:r>
    </w:p>
    <w:p w:rsidR="00E902F8" w:rsidRDefault="00E902F8">
      <w:pPr>
        <w:jc w:val="both"/>
      </w:pPr>
      <w:r>
        <w:rPr>
          <w:b/>
          <w:bCs/>
        </w:rPr>
        <w:t>5.3.</w:t>
      </w:r>
      <w:r>
        <w:t xml:space="preserve"> İstekli tarafından, ihale dokümanının içeriği dikkatli bir şekilde incelenmelidir. Teklifin verilmesine ilişkin şartların yerine getirilmemesinden kaynaklanan sorumluluk teklif verene aittir. İhale dokümanında öngörülen </w:t>
      </w:r>
      <w:proofErr w:type="gramStart"/>
      <w:r>
        <w:t>kriterlere</w:t>
      </w:r>
      <w:proofErr w:type="gramEnd"/>
      <w:r>
        <w:t xml:space="preserve"> ve şekil kurallarına uygun olmayan teklifler değerlendirmeye alınmaz. </w:t>
      </w:r>
    </w:p>
    <w:p w:rsidR="00E902F8" w:rsidRDefault="00E902F8">
      <w:pPr>
        <w:spacing w:before="120"/>
        <w:jc w:val="both"/>
      </w:pPr>
      <w:r>
        <w:rPr>
          <w:b/>
          <w:bCs/>
          <w:color w:val="auto"/>
        </w:rPr>
        <w:t>Madde 6 - Bildirim ve tebligat esasları</w:t>
      </w:r>
    </w:p>
    <w:p w:rsidR="00E902F8" w:rsidRDefault="00E902F8">
      <w:pPr>
        <w:jc w:val="both"/>
      </w:pPr>
      <w:r>
        <w:rPr>
          <w:b/>
          <w:bCs/>
        </w:rPr>
        <w:t>6.1.</w:t>
      </w:r>
      <w:r>
        <w:t xml:space="preserve"> İdare tarafından istekli ve istekli olabileceklere yapılacak bildirim ve tebligatlar, e-posta</w:t>
      </w:r>
      <w:r w:rsidR="00945826">
        <w:t xml:space="preserve"> veya yüklenicinin </w:t>
      </w:r>
      <w:r w:rsidR="008C2CBF">
        <w:t>teklif zarfında belirttiği adres</w:t>
      </w:r>
      <w:r>
        <w:t xml:space="preserve"> üzerinden yapılır</w:t>
      </w:r>
      <w:r w:rsidR="008C2CBF">
        <w:t>.</w:t>
      </w:r>
      <w:r>
        <w:t xml:space="preserve"> e-posta üzerinden yapılan bildirim ve tebligatlarda bildirim tarihi, tebliğ tarihi sayılır. Bu yolla yapılan bildirim ve tebligatlar, bildirim tarihi, zamanı ve içeriğini de kapsayacak şekilde kayıt altına alınır. </w:t>
      </w:r>
      <w:r w:rsidR="00945826">
        <w:t>Ayrıca bildirim ve tebligatlar yüklenicinin teklif kapsamında sunduğu adresine iadeli taahhütlü olarak gönderilir ve teslim alındığı tarih, tebligat tarihi olarak esas alınır.</w:t>
      </w:r>
    </w:p>
    <w:p w:rsidR="00E902F8" w:rsidRDefault="00E902F8">
      <w:pPr>
        <w:jc w:val="both"/>
      </w:pPr>
      <w:r>
        <w:rPr>
          <w:b/>
          <w:bCs/>
        </w:rPr>
        <w:t>6.2.</w:t>
      </w:r>
      <w:r>
        <w:t xml:space="preserve"> Bildirim ve tebligatın haklı veya zorunlu nedenlerle 6.1 inci maddede belirtilen yöntemler kullanılarak yapılamaması halinde cep telefonu mesaj yöntemlerine başvurulur.</w:t>
      </w:r>
      <w:r w:rsidR="008C2CBF">
        <w:t xml:space="preserve"> Kullanılan mesaj yönteminin teyit özelliğine göre mesajın karşı tarafa gittiği tespit edilirse o tarih ve saatte tebligat yapıldığı kabul edilir.</w:t>
      </w:r>
    </w:p>
    <w:p w:rsidR="00E902F8" w:rsidRDefault="00E902F8">
      <w:pPr>
        <w:jc w:val="both"/>
      </w:pPr>
      <w:r>
        <w:rPr>
          <w:b/>
          <w:bCs/>
        </w:rPr>
        <w:t>6.3.</w:t>
      </w:r>
      <w:r>
        <w:t xml:space="preserve"> İdare tarafından ortak girişimlere yapılacak bildirim ve tebligat, yukarıdaki esaslara göre pilot v</w:t>
      </w:r>
      <w:r w:rsidR="00945826">
        <w:t>eya koordinatör ortağa yapılır. Pilot veya iş ortaklarından birine yapılan tebligat, tebligat usullerinden biriyle yapılmış ve teyit edilmişse bütün iş ortaklığına tebligat yapılmış sayılacaktır.</w:t>
      </w:r>
    </w:p>
    <w:p w:rsidR="00E902F8" w:rsidRDefault="00E902F8">
      <w:pPr>
        <w:pStyle w:val="GvdeMetni"/>
        <w:spacing w:after="120" w:line="240" w:lineRule="auto"/>
        <w:jc w:val="center"/>
        <w:rPr>
          <w:rFonts w:ascii="Times New Roman" w:hAnsi="Times New Roman" w:cs="Times New Roman"/>
          <w:color w:val="auto"/>
          <w:sz w:val="24"/>
          <w:szCs w:val="24"/>
        </w:rPr>
      </w:pPr>
    </w:p>
    <w:p w:rsidR="00E902F8" w:rsidRDefault="00E902F8">
      <w:pPr>
        <w:pStyle w:val="GvdeMetni"/>
        <w:spacing w:after="120" w:line="240" w:lineRule="auto"/>
        <w:jc w:val="center"/>
      </w:pPr>
      <w:r>
        <w:rPr>
          <w:rFonts w:ascii="Times New Roman" w:hAnsi="Times New Roman" w:cs="Times New Roman"/>
          <w:color w:val="auto"/>
          <w:sz w:val="24"/>
          <w:szCs w:val="24"/>
        </w:rPr>
        <w:t>II - İHALEYE KATILMAYA İLİŞKİN HUSUSLAR</w:t>
      </w:r>
    </w:p>
    <w:p w:rsidR="00E902F8" w:rsidRDefault="00E902F8">
      <w:pPr>
        <w:spacing w:before="120"/>
        <w:jc w:val="both"/>
      </w:pPr>
      <w:r>
        <w:rPr>
          <w:b/>
          <w:bCs/>
          <w:color w:val="auto"/>
        </w:rPr>
        <w:t xml:space="preserve">Madde 7- İhaleye katılabilmek için gereken belgeler ve yeterlik </w:t>
      </w:r>
      <w:proofErr w:type="gramStart"/>
      <w:r>
        <w:rPr>
          <w:b/>
          <w:bCs/>
          <w:color w:val="auto"/>
        </w:rPr>
        <w:t>kriterleri</w:t>
      </w:r>
      <w:proofErr w:type="gramEnd"/>
    </w:p>
    <w:p w:rsidR="00E902F8" w:rsidRDefault="00E902F8">
      <w:pPr>
        <w:jc w:val="both"/>
      </w:pPr>
      <w:r>
        <w:rPr>
          <w:b/>
          <w:bCs/>
        </w:rPr>
        <w:t>7.1.</w:t>
      </w:r>
      <w:r>
        <w:t xml:space="preserve"> İsteklilerin ihaleye katılabilmeleri için aşağıda sayılan</w:t>
      </w:r>
      <w:r w:rsidR="00BE4412">
        <w:t xml:space="preserve"> belgeleri</w:t>
      </w:r>
      <w:r>
        <w:t xml:space="preserve"> teklifleri kapsamında beyan etmeleri gerekmektedir. </w:t>
      </w:r>
    </w:p>
    <w:p w:rsidR="00E902F8" w:rsidRPr="009D4210" w:rsidRDefault="00E902F8" w:rsidP="009D4210">
      <w:pPr>
        <w:jc w:val="both"/>
        <w:divId w:val="973101767"/>
        <w:rPr>
          <w:rFonts w:eastAsia="Times New Roman"/>
        </w:rPr>
      </w:pPr>
      <w:r>
        <w:rPr>
          <w:rFonts w:eastAsia="Times New Roman"/>
        </w:rPr>
        <w:t>a) Teklif vermeye yetki</w:t>
      </w:r>
      <w:r w:rsidR="009D4210">
        <w:rPr>
          <w:rFonts w:eastAsia="Times New Roman"/>
        </w:rPr>
        <w:t xml:space="preserve">li olduğunu gösteren bilgiler; </w:t>
      </w:r>
      <w:r>
        <w:t xml:space="preserve">Tüzel kişilerde; isteklilerin yönetimindeki görevliler </w:t>
      </w:r>
      <w:proofErr w:type="gramStart"/>
      <w:r>
        <w:t>ile,</w:t>
      </w:r>
      <w:proofErr w:type="gramEnd"/>
      <w:r>
        <w:t xml:space="preserve"> ilgisine göre, ortaklar ve ortaklık oranlarına (halka arz edilen hisseler hariç)/üyelerine/kurucularına ilişkin bilgiler </w:t>
      </w:r>
    </w:p>
    <w:p w:rsidR="00E902F8" w:rsidRDefault="00E902F8">
      <w:pPr>
        <w:jc w:val="both"/>
        <w:divId w:val="973101767"/>
      </w:pPr>
      <w:r>
        <w:t xml:space="preserve">b) Bu Şartname ekinde yer alan standart forma uygun teklif mektubu, </w:t>
      </w:r>
    </w:p>
    <w:p w:rsidR="00E902F8" w:rsidRDefault="00E902F8">
      <w:pPr>
        <w:jc w:val="both"/>
        <w:divId w:val="973101767"/>
      </w:pPr>
      <w:r>
        <w:t xml:space="preserve">c) Bu Şartnamede belirlenen geçici teminata ilişkin standart forma uygun geçici teminat mektubu veya geçici teminat mektupları dışındaki teminatların Saymanlık ya da Muhasebe Müdürlüklerine yatırıldığını gösteren makbuzlar. </w:t>
      </w:r>
    </w:p>
    <w:p w:rsidR="00E902F8" w:rsidRDefault="00E902F8" w:rsidP="009D4210">
      <w:pPr>
        <w:jc w:val="both"/>
        <w:divId w:val="973101767"/>
      </w:pPr>
      <w:r>
        <w:t xml:space="preserve">ç) Bu Şartnamenin </w:t>
      </w:r>
      <w:r w:rsidR="00757B7D">
        <w:t>7.2 ve 7.3</w:t>
      </w:r>
      <w:r w:rsidR="009D4210">
        <w:t>. maddesinde</w:t>
      </w:r>
      <w:r>
        <w:t xml:space="preserve"> belirtilen, şekli ve içeriği ilgili uygulama yönetmeliklerinde düzenlenen yeterlik belgeleri, </w:t>
      </w:r>
    </w:p>
    <w:p w:rsidR="00E902F8" w:rsidRDefault="00E902F8">
      <w:pPr>
        <w:jc w:val="both"/>
        <w:divId w:val="973101767"/>
      </w:pPr>
      <w:r>
        <w:t>d</w:t>
      </w:r>
      <w:r w:rsidR="00F709D6">
        <w:t xml:space="preserve">) </w:t>
      </w:r>
      <w:proofErr w:type="gramStart"/>
      <w:r w:rsidR="00F709D6">
        <w:t>Vekaleten</w:t>
      </w:r>
      <w:proofErr w:type="gramEnd"/>
      <w:r w:rsidR="00F709D6">
        <w:t xml:space="preserve"> ihaleye </w:t>
      </w:r>
      <w:proofErr w:type="spellStart"/>
      <w:r w:rsidR="00F709D6">
        <w:t>katılabilinir</w:t>
      </w:r>
      <w:proofErr w:type="spellEnd"/>
      <w:r w:rsidR="00F709D6">
        <w:t>.</w:t>
      </w:r>
    </w:p>
    <w:p w:rsidR="00E902F8" w:rsidRDefault="00E902F8">
      <w:pPr>
        <w:jc w:val="both"/>
        <w:divId w:val="457069342"/>
        <w:rPr>
          <w:rFonts w:eastAsia="Times New Roman"/>
        </w:rPr>
      </w:pPr>
      <w:r>
        <w:rPr>
          <w:rFonts w:eastAsia="Times New Roman"/>
        </w:rPr>
        <w:t>e) İsteklinin ortak girişim olması halinde, teklif mektubu standart formu ekinde yer alan iş ortaklığı beyannamesi,</w:t>
      </w:r>
    </w:p>
    <w:p w:rsidR="00E902F8" w:rsidRDefault="00E902F8">
      <w:pPr>
        <w:jc w:val="both"/>
        <w:divId w:val="870071368"/>
        <w:rPr>
          <w:rFonts w:eastAsia="Times New Roman"/>
        </w:rPr>
      </w:pPr>
      <w:r>
        <w:rPr>
          <w:rFonts w:eastAsia="Times New Roman"/>
        </w:rPr>
        <w:t>f) Alt yüklenici çalıştırılmasına izin verilmeyecektir.</w:t>
      </w:r>
      <w:r>
        <w:t xml:space="preserve"> </w:t>
      </w:r>
    </w:p>
    <w:p w:rsidR="00E902F8" w:rsidRDefault="00E902F8">
      <w:pPr>
        <w:jc w:val="both"/>
        <w:divId w:val="870071368"/>
      </w:pPr>
      <w:proofErr w:type="gramStart"/>
      <w:r>
        <w:lastRenderedPageBreak/>
        <w:t xml:space="preserve">ğ) Tüzel kişi tarafından iş deneyimini göstermek üzere kullanılan belgenin, tüzel kişiliğin yarısından fazla hissesine sahip ve sözleşmenin yürütülmesi konusunda temsile ve yönetime yetkili olan ortağına ait olması halinde, ticaret ve sanayi odası/ticaret odası bünyesinde bulunan ticaret sicili müdürlükleri veya yeminli mali müşavir ya da serbest muhasebeci mali müşavir tarafından ilk ilan tarihinden sonra düzenlenen ve düzenlendiği tarihten geriye doğru son bir yıldır kesintisiz olarak bu şartların korunduğunu gösteren, standart forma uygun belge, </w:t>
      </w:r>
      <w:proofErr w:type="gramEnd"/>
    </w:p>
    <w:p w:rsidR="00E902F8" w:rsidRDefault="00E902F8" w:rsidP="00BE4412">
      <w:pPr>
        <w:jc w:val="both"/>
        <w:divId w:val="870071368"/>
      </w:pPr>
      <w:proofErr w:type="gramStart"/>
      <w:r>
        <w:t xml:space="preserve">h) Tüzel kişi tarafından iş deneyimini göstermek üzere, en az beş yıldır % 51 veya daha fazla hissesine sahip mimar veya mühendis ortağının </w:t>
      </w:r>
      <w:r w:rsidR="00BE4412">
        <w:t>iş deneyim belgesi</w:t>
      </w:r>
      <w:r>
        <w:t xml:space="preserve"> sunulması durumunda; ticaret ve sanayi odası/ticaret odası bünyesinde bulunan ticaret sicil memurlukları veya yeminli mali müşavir ya da serbest muhasebeci mali müşavir tarafından, ilk ilan tarihinden sonra düzenlenen ve düzenlendiği tarihten geriye doğru son beş yıldır kesintisiz olarak bu şartın korunduğunu gösteren belge, </w:t>
      </w:r>
      <w:proofErr w:type="gramEnd"/>
    </w:p>
    <w:p w:rsidR="00BE4412" w:rsidRDefault="00E902F8" w:rsidP="00832BB1">
      <w:pPr>
        <w:jc w:val="both"/>
        <w:divId w:val="667634064"/>
        <w:rPr>
          <w:rFonts w:eastAsia="Times New Roman"/>
        </w:rPr>
      </w:pPr>
      <w:proofErr w:type="gramStart"/>
      <w:r>
        <w:rPr>
          <w:rFonts w:eastAsia="Times New Roman"/>
        </w:rPr>
        <w:t>i) Kanun kapsamındaki idarelere taahhüt edilenler dışında yurt dışında gerçekleştirilen işlerden elde edilen iş deneyiminin 13/1/2011 tarih ve 6102 sayılı Türk Ticaret Kanununun 195 inci maddesinin ikinci fıkrası gereğince pay çoğunluğuna dayanarak kurulan şirketler topluluğu ilişkisi içinde kullanılması halinde bu hukuki ilişkiyi ve bu ilişkinin süresini tevsik eden belge</w:t>
      </w:r>
      <w:r w:rsidR="00BE4412">
        <w:rPr>
          <w:rFonts w:eastAsia="Times New Roman"/>
        </w:rPr>
        <w:t>.</w:t>
      </w:r>
      <w:proofErr w:type="gramEnd"/>
    </w:p>
    <w:p w:rsidR="00832BB1" w:rsidRDefault="00BE4412" w:rsidP="002A0B60">
      <w:pPr>
        <w:jc w:val="both"/>
        <w:divId w:val="667634064"/>
        <w:rPr>
          <w:rFonts w:eastAsia="Times New Roman"/>
        </w:rPr>
      </w:pPr>
      <w:r>
        <w:rPr>
          <w:rFonts w:eastAsia="Times New Roman"/>
        </w:rPr>
        <w:t xml:space="preserve">j) </w:t>
      </w:r>
      <w:r w:rsidR="00E902F8">
        <w:rPr>
          <w:rFonts w:eastAsia="Times New Roman"/>
        </w:rPr>
        <w:t xml:space="preserve"> </w:t>
      </w:r>
      <w:r w:rsidR="002A0B60">
        <w:rPr>
          <w:rFonts w:eastAsia="Times New Roman"/>
        </w:rPr>
        <w:t>İhale tarihi itibariyle 5.000 TL ve üzeri SGK ve vergi borcu olanların teklifleri kabul edilmeyecektir. (</w:t>
      </w:r>
      <w:r w:rsidR="002A0B60" w:rsidRPr="002A0B60">
        <w:rPr>
          <w:rFonts w:eastAsia="Times New Roman"/>
          <w:u w:val="single"/>
        </w:rPr>
        <w:t>SGK ve vergi borcu yoktur</w:t>
      </w:r>
      <w:r w:rsidR="002A0B60">
        <w:rPr>
          <w:rFonts w:eastAsia="Times New Roman"/>
        </w:rPr>
        <w:t xml:space="preserve"> belgesi sözleşme esnasında istenecektir. Ancak en avantajlı 1. teklif sahibi istekli bu belgeyi sözleşme esnasında idareye sunmadığı takdirde teminatı gelir kaydedilerek en avantajlı 2. teklif sahibi sözleşmeye davet edilecektir. Bu teklif sahibi de </w:t>
      </w:r>
      <w:r w:rsidR="002A0B60" w:rsidRPr="002A0B60">
        <w:rPr>
          <w:rFonts w:eastAsia="Times New Roman"/>
          <w:u w:val="single"/>
        </w:rPr>
        <w:t xml:space="preserve">SGK ve vergi borcu </w:t>
      </w:r>
      <w:proofErr w:type="gramStart"/>
      <w:r w:rsidR="002A0B60" w:rsidRPr="002A0B60">
        <w:rPr>
          <w:rFonts w:eastAsia="Times New Roman"/>
          <w:u w:val="single"/>
        </w:rPr>
        <w:t>yoktur</w:t>
      </w:r>
      <w:r w:rsidR="002A0B60">
        <w:rPr>
          <w:rFonts w:eastAsia="Times New Roman"/>
        </w:rPr>
        <w:t xml:space="preserve"> </w:t>
      </w:r>
      <w:r w:rsidR="002A0B60">
        <w:rPr>
          <w:rFonts w:eastAsia="Times New Roman"/>
        </w:rPr>
        <w:t xml:space="preserve"> belgesini</w:t>
      </w:r>
      <w:proofErr w:type="gramEnd"/>
      <w:r w:rsidR="002A0B60">
        <w:rPr>
          <w:rFonts w:eastAsia="Times New Roman"/>
        </w:rPr>
        <w:t xml:space="preserve"> idareye sunmadığı takdirde teminatı gelir kaydedilerek ihale iptal edilecektir.) </w:t>
      </w:r>
    </w:p>
    <w:p w:rsidR="00832BB1" w:rsidRDefault="00832BB1" w:rsidP="00832BB1">
      <w:pPr>
        <w:jc w:val="both"/>
        <w:divId w:val="667634064"/>
        <w:rPr>
          <w:rFonts w:eastAsia="Times New Roman"/>
        </w:rPr>
      </w:pPr>
    </w:p>
    <w:p w:rsidR="00E902F8" w:rsidRDefault="00832BB1" w:rsidP="00832BB1">
      <w:pPr>
        <w:ind w:left="-709"/>
        <w:jc w:val="both"/>
        <w:divId w:val="667634064"/>
        <w:rPr>
          <w:rFonts w:eastAsia="Times New Roman"/>
        </w:rPr>
      </w:pPr>
      <w:r w:rsidRPr="00832BB1">
        <w:rPr>
          <w:rFonts w:eastAsia="Times New Roman"/>
          <w:b/>
        </w:rPr>
        <w:t>7.1.1.</w:t>
      </w:r>
      <w:r w:rsidR="00E902F8">
        <w:rPr>
          <w:rFonts w:eastAsia="Times New Roman"/>
        </w:rPr>
        <w:t xml:space="preserve"> Bu ihalede, istenen belgeler yerine yeterlik sertifikası sunulamaz.</w:t>
      </w:r>
    </w:p>
    <w:p w:rsidR="00E902F8" w:rsidRDefault="00E902F8">
      <w:pPr>
        <w:jc w:val="both"/>
      </w:pPr>
      <w:r>
        <w:rPr>
          <w:b/>
          <w:bCs/>
        </w:rPr>
        <w:t>7.2.</w:t>
      </w:r>
      <w:r>
        <w:t xml:space="preserve"> İhaleye iş ortaklığı olarak teklif verilmesi halinde; </w:t>
      </w:r>
    </w:p>
    <w:p w:rsidR="00E902F8" w:rsidRDefault="00E902F8">
      <w:pPr>
        <w:jc w:val="both"/>
      </w:pPr>
      <w:r>
        <w:rPr>
          <w:b/>
          <w:bCs/>
        </w:rPr>
        <w:t>7.2.1.</w:t>
      </w:r>
      <w:r>
        <w:t xml:space="preserve"> İş ortaklığının her bir ortağı tarafından 7.1. maddesinin (a) bendinde yer alan belgelere ilişkin bilgilerin ayrı ayrı beyan edilmesi zorunludur. </w:t>
      </w:r>
      <w:proofErr w:type="gramStart"/>
      <w:r>
        <w:t xml:space="preserve">İş ortaklığının tüzel kişi ortağı tarafından, iş deneyimini göstermek üzere kullanılan belgenin tüzel kişiliğin yarısından fazla hissesine ve sözleşmelerin yürütülmesi konusunda temsile ve yönetime yetkili olan/en az % 51 hissesine sahip ortağına ait olması halinde, bu ortak ilgisine göre </w:t>
      </w:r>
      <w:r w:rsidR="00757B7D">
        <w:t xml:space="preserve">7.1 maddesinin </w:t>
      </w:r>
      <w:r>
        <w:t xml:space="preserve">(ğ) ve (h) bendindeki belgeye ilişkin bilgileri de beyan etmek zorundadır. </w:t>
      </w:r>
      <w:proofErr w:type="gramEnd"/>
      <w:r>
        <w:t xml:space="preserve">Kanun kapsamındaki idarelere taahhüt edilenler dışında yurt dışında gerçekleştirilen işlerden elde edilen iş deneyiminin şirketler topluluğu ilişkisi içinde kullanılması halinde, bu belgeyi kullanan ortağın 7.1 inci maddenin (i) bendindeki </w:t>
      </w:r>
      <w:r w:rsidR="00832BB1">
        <w:t xml:space="preserve">belgeyi de sunması zorunludur. </w:t>
      </w:r>
    </w:p>
    <w:p w:rsidR="00E902F8" w:rsidRDefault="00832BB1">
      <w:pPr>
        <w:jc w:val="both"/>
      </w:pPr>
      <w:r>
        <w:rPr>
          <w:b/>
          <w:bCs/>
        </w:rPr>
        <w:t>7.3</w:t>
      </w:r>
      <w:r w:rsidR="00E902F8">
        <w:rPr>
          <w:b/>
          <w:bCs/>
        </w:rPr>
        <w:t>.</w:t>
      </w:r>
      <w:r w:rsidR="00E902F8">
        <w:t xml:space="preserve"> Mesleki ve teknik yeterliğe ilişkin belgeler ve bu belgelerin taşıması gereken </w:t>
      </w:r>
      <w:proofErr w:type="gramStart"/>
      <w:r w:rsidR="00E902F8">
        <w:t>kriterler</w:t>
      </w:r>
      <w:proofErr w:type="gramEnd"/>
      <w:r w:rsidR="00E902F8">
        <w:t xml:space="preserve">: </w:t>
      </w:r>
    </w:p>
    <w:p w:rsidR="00E902F8" w:rsidRDefault="00832BB1">
      <w:pPr>
        <w:jc w:val="both"/>
      </w:pPr>
      <w:r>
        <w:rPr>
          <w:b/>
          <w:bCs/>
        </w:rPr>
        <w:t>7.3</w:t>
      </w:r>
      <w:r w:rsidR="00E902F8">
        <w:rPr>
          <w:b/>
          <w:bCs/>
        </w:rPr>
        <w:t>.1.</w:t>
      </w:r>
      <w:r w:rsidR="00E902F8">
        <w:t xml:space="preserve"> İsteklinin, yurt içinde veya yurt dışında kamu veya özel sektöre bedel içeren bir sözleşme kapsamında taahhüt edilen ihale konusu iş veya benzer işlere ilişkin olarak; i</w:t>
      </w:r>
      <w:r w:rsidR="00E902F8">
        <w:rPr>
          <w:rFonts w:eastAsia="Times New Roman"/>
        </w:rPr>
        <w:t>lk ilan t</w:t>
      </w:r>
      <w:r w:rsidR="00346C7C">
        <w:rPr>
          <w:rFonts w:eastAsia="Times New Roman"/>
        </w:rPr>
        <w:t>arihinden geriye doğru son on</w:t>
      </w:r>
      <w:r w:rsidR="00E902F8">
        <w:rPr>
          <w:rFonts w:eastAsia="Times New Roman"/>
        </w:rPr>
        <w:t xml:space="preserve"> yıl içinde geçici veya kesin kabulü yapılan </w:t>
      </w:r>
      <w:r w:rsidR="00E902F8">
        <w:t xml:space="preserve">işlere ilişkin deneyimini gösteren belgeleri sunması zorunludur. İstekli tarafından teklif edilen bedelin % </w:t>
      </w:r>
      <w:r w:rsidR="0043177C">
        <w:rPr>
          <w:rStyle w:val="richtext"/>
          <w:b/>
          <w:bCs/>
          <w:color w:val="003399"/>
          <w:u w:val="dotted"/>
        </w:rPr>
        <w:t>100</w:t>
      </w:r>
      <w:r w:rsidR="0043177C">
        <w:t>'ü</w:t>
      </w:r>
      <w:r w:rsidR="00E902F8">
        <w:t xml:space="preserve">nden az olmamak üzere, ihale konusu iş veya benzer işlere ait tek sözleşmeye ilişkin iş deneyimini gösteren belgelerin sunulması gerekir. </w:t>
      </w:r>
    </w:p>
    <w:p w:rsidR="00E902F8" w:rsidRDefault="00E902F8">
      <w:pPr>
        <w:jc w:val="both"/>
      </w:pPr>
      <w:r>
        <w:t>İş ortaklığında, pilot ortağın istenen asgar</w:t>
      </w:r>
      <w:r w:rsidR="00757B7D">
        <w:t>i iş deneyim tutarının en az % 8</w:t>
      </w:r>
      <w:r>
        <w:t xml:space="preserve">0'ini, diğer ortakların her birinin ise, istenen asgari iş deneyim tutarının en az % 20'sini sağlaması zorunludur. Ancak ihaleye katılan iş ortaklığının ortakları tarafından ortaklık oranları ve yapısı aynı olmak kaydıyla daha önce kurulmuş olan iş ortaklığının gerçekleştirdiği bir işten elde ettiği iş deneyim belgesi sunulması halinde pilot ortak ve diğer ortakların her birinin birinci cümledeki oranlara göre asgari iş deneyim tutarını sağlaması koşulu aranmaz. </w:t>
      </w:r>
    </w:p>
    <w:p w:rsidR="00E902F8" w:rsidRDefault="000304EF">
      <w:pPr>
        <w:jc w:val="both"/>
      </w:pPr>
      <w:r>
        <w:rPr>
          <w:b/>
          <w:bCs/>
        </w:rPr>
        <w:t>7.3.2</w:t>
      </w:r>
      <w:r w:rsidR="00E902F8">
        <w:rPr>
          <w:b/>
          <w:bCs/>
        </w:rPr>
        <w:t>.</w:t>
      </w:r>
      <w:r w:rsidR="00E902F8">
        <w:t xml:space="preserve"> İsteklinin teklifi kapsamında sunması ve/veya sağlaması gerektiği bu şartnamenin 7 </w:t>
      </w:r>
      <w:proofErr w:type="spellStart"/>
      <w:r w:rsidR="00E902F8">
        <w:t>nci</w:t>
      </w:r>
      <w:proofErr w:type="spellEnd"/>
      <w:r w:rsidR="00E902F8">
        <w:t xml:space="preserve"> maddesi dışındaki maddeleri ile teknik şartnamede belirtilen aşağıdaki belgeler ve/veya yeterlik </w:t>
      </w:r>
      <w:proofErr w:type="gramStart"/>
      <w:r w:rsidR="00E902F8">
        <w:t>kriterleri</w:t>
      </w:r>
      <w:proofErr w:type="gramEnd"/>
      <w:r w:rsidR="00E902F8">
        <w:t xml:space="preserve">: </w:t>
      </w:r>
    </w:p>
    <w:p w:rsidR="00F709D6" w:rsidRDefault="00F709D6" w:rsidP="00F709D6">
      <w:pPr>
        <w:jc w:val="both"/>
      </w:pPr>
      <w:r>
        <w:t xml:space="preserve">{Belirtilmemiştir} </w:t>
      </w:r>
    </w:p>
    <w:p w:rsidR="00E902F8" w:rsidRDefault="000304EF">
      <w:pPr>
        <w:jc w:val="both"/>
      </w:pPr>
      <w:r>
        <w:rPr>
          <w:b/>
          <w:bCs/>
        </w:rPr>
        <w:t>7.3.3.</w:t>
      </w:r>
      <w:r w:rsidR="00E902F8">
        <w:t xml:space="preserve"> Bu Şartnamenin 7 </w:t>
      </w:r>
      <w:proofErr w:type="spellStart"/>
      <w:r w:rsidR="00E902F8">
        <w:t>nci</w:t>
      </w:r>
      <w:proofErr w:type="spellEnd"/>
      <w:r w:rsidR="00E902F8">
        <w:t xml:space="preserve"> maddesi dışında ihale dokümanında sayılan diğer belgeler ve/veya düzenlenen diğer yeterlik </w:t>
      </w:r>
      <w:proofErr w:type="gramStart"/>
      <w:r w:rsidR="00E902F8">
        <w:t>kriterleri</w:t>
      </w:r>
      <w:proofErr w:type="gramEnd"/>
      <w:r w:rsidR="00E902F8">
        <w:t xml:space="preserve"> tekliflerin değerlendirilmesinde dikkate alınmaz. </w:t>
      </w:r>
    </w:p>
    <w:p w:rsidR="00E902F8" w:rsidRDefault="000304EF">
      <w:pPr>
        <w:jc w:val="both"/>
      </w:pPr>
      <w:r>
        <w:rPr>
          <w:b/>
          <w:bCs/>
        </w:rPr>
        <w:t>7.4</w:t>
      </w:r>
      <w:r w:rsidR="00E902F8">
        <w:rPr>
          <w:b/>
          <w:bCs/>
        </w:rPr>
        <w:t>.</w:t>
      </w:r>
      <w:r w:rsidR="00E902F8">
        <w:t xml:space="preserve"> Benzer iş olarak kabul edilecek işler aşağıda belirtilmiştir: </w:t>
      </w:r>
    </w:p>
    <w:p w:rsidR="00E902F8" w:rsidRDefault="00E902F8">
      <w:pPr>
        <w:overflowPunct/>
        <w:autoSpaceDE/>
        <w:spacing w:before="100" w:beforeAutospacing="1" w:after="100" w:afterAutospacing="1"/>
        <w:rPr>
          <w:b/>
          <w:bCs/>
          <w:color w:val="003399"/>
          <w:u w:val="dotted"/>
        </w:rPr>
      </w:pPr>
      <w:r>
        <w:rPr>
          <w:b/>
          <w:bCs/>
          <w:color w:val="003399"/>
          <w:u w:val="dotted"/>
        </w:rPr>
        <w:lastRenderedPageBreak/>
        <w:t xml:space="preserve">11.06.2011 tarih ve 27961 sayılı Resmi </w:t>
      </w:r>
      <w:proofErr w:type="spellStart"/>
      <w:r>
        <w:rPr>
          <w:b/>
          <w:bCs/>
          <w:color w:val="003399"/>
          <w:u w:val="dotted"/>
        </w:rPr>
        <w:t>Gazete'de</w:t>
      </w:r>
      <w:proofErr w:type="spellEnd"/>
      <w:r>
        <w:rPr>
          <w:b/>
          <w:bCs/>
          <w:color w:val="003399"/>
          <w:u w:val="dotted"/>
        </w:rPr>
        <w:t xml:space="preserve"> yayımlanan Yapım İşlerinde Benzer İş Grupları Tebliğinde belirtilen (B) Üstyapı işlerinden BIII grubu Bina İşleri benzer iş kabul edilecektir.</w:t>
      </w:r>
    </w:p>
    <w:p w:rsidR="00F709D6" w:rsidRDefault="000304EF">
      <w:pPr>
        <w:jc w:val="both"/>
      </w:pPr>
      <w:r>
        <w:rPr>
          <w:b/>
          <w:bCs/>
        </w:rPr>
        <w:t>7.4</w:t>
      </w:r>
      <w:r w:rsidR="00E902F8">
        <w:rPr>
          <w:b/>
          <w:bCs/>
        </w:rPr>
        <w:t>.1</w:t>
      </w:r>
      <w:r w:rsidR="00E902F8">
        <w:t xml:space="preserve"> Mezuniyet belgeleri/</w:t>
      </w:r>
      <w:proofErr w:type="gramStart"/>
      <w:r w:rsidR="00E902F8">
        <w:t>diplomalar :</w:t>
      </w:r>
      <w:proofErr w:type="gramEnd"/>
      <w:r w:rsidR="00E902F8">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82"/>
        <w:gridCol w:w="4883"/>
      </w:tblGrid>
      <w:tr w:rsidR="00F709D6" w:rsidTr="00F709D6">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rsidR="00F709D6" w:rsidRDefault="00F709D6" w:rsidP="00F709D6">
            <w:pPr>
              <w:wordWrap w:val="0"/>
              <w:overflowPunct/>
              <w:autoSpaceDE/>
              <w:autoSpaceDN/>
              <w:rPr>
                <w:rFonts w:eastAsia="Times New Roman"/>
                <w:color w:val="auto"/>
              </w:rPr>
            </w:pPr>
            <w:r>
              <w:rPr>
                <w:rFonts w:eastAsia="Times New Roman"/>
                <w:b/>
                <w:bCs/>
                <w:color w:val="auto"/>
              </w:rPr>
              <w:t>Belge Adı</w:t>
            </w:r>
          </w:p>
        </w:tc>
        <w:tc>
          <w:tcPr>
            <w:tcW w:w="1250" w:type="pct"/>
            <w:tcBorders>
              <w:top w:val="outset" w:sz="6" w:space="0" w:color="auto"/>
              <w:left w:val="outset" w:sz="6" w:space="0" w:color="auto"/>
              <w:bottom w:val="outset" w:sz="6" w:space="0" w:color="auto"/>
              <w:right w:val="outset" w:sz="6" w:space="0" w:color="auto"/>
            </w:tcBorders>
            <w:hideMark/>
          </w:tcPr>
          <w:p w:rsidR="00F709D6" w:rsidRDefault="00F709D6" w:rsidP="00F709D6">
            <w:pPr>
              <w:wordWrap w:val="0"/>
              <w:overflowPunct/>
              <w:autoSpaceDE/>
              <w:autoSpaceDN/>
              <w:rPr>
                <w:rFonts w:eastAsia="Times New Roman"/>
                <w:color w:val="auto"/>
              </w:rPr>
            </w:pPr>
            <w:r>
              <w:rPr>
                <w:rFonts w:eastAsia="Times New Roman"/>
                <w:b/>
                <w:bCs/>
                <w:color w:val="auto"/>
              </w:rPr>
              <w:t>Açıklama</w:t>
            </w:r>
          </w:p>
        </w:tc>
      </w:tr>
      <w:tr w:rsidR="00F709D6" w:rsidTr="00F709D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09D6" w:rsidRDefault="00F709D6" w:rsidP="00F709D6">
            <w:pPr>
              <w:wordWrap w:val="0"/>
              <w:overflowPunct/>
              <w:autoSpaceDE/>
              <w:autoSpaceDN/>
              <w:rPr>
                <w:rFonts w:eastAsia="Times New Roman"/>
                <w:color w:val="auto"/>
              </w:rPr>
            </w:pPr>
            <w:r>
              <w:rPr>
                <w:rFonts w:eastAsia="Times New Roman"/>
                <w:color w:val="auto"/>
              </w:rPr>
              <w:t>İnşaat Mühendisliği</w:t>
            </w:r>
          </w:p>
        </w:tc>
        <w:tc>
          <w:tcPr>
            <w:tcW w:w="0" w:type="auto"/>
            <w:tcBorders>
              <w:top w:val="outset" w:sz="6" w:space="0" w:color="auto"/>
              <w:left w:val="outset" w:sz="6" w:space="0" w:color="auto"/>
              <w:bottom w:val="outset" w:sz="6" w:space="0" w:color="auto"/>
              <w:right w:val="outset" w:sz="6" w:space="0" w:color="auto"/>
            </w:tcBorders>
            <w:vAlign w:val="center"/>
            <w:hideMark/>
          </w:tcPr>
          <w:p w:rsidR="00F709D6" w:rsidRDefault="00F709D6" w:rsidP="00F709D6">
            <w:pPr>
              <w:wordWrap w:val="0"/>
              <w:overflowPunct/>
              <w:autoSpaceDE/>
              <w:autoSpaceDN/>
              <w:rPr>
                <w:rFonts w:eastAsia="Times New Roman"/>
                <w:color w:val="auto"/>
              </w:rPr>
            </w:pPr>
            <w:r>
              <w:rPr>
                <w:rFonts w:eastAsia="Times New Roman"/>
                <w:color w:val="auto"/>
              </w:rPr>
              <w:t>İnşaat Mühendisi Diploması</w:t>
            </w:r>
          </w:p>
        </w:tc>
      </w:tr>
    </w:tbl>
    <w:p w:rsidR="00E902F8" w:rsidRDefault="000304EF">
      <w:pPr>
        <w:jc w:val="both"/>
      </w:pPr>
      <w:r>
        <w:rPr>
          <w:b/>
          <w:bCs/>
        </w:rPr>
        <w:t>7.5</w:t>
      </w:r>
      <w:r w:rsidR="00E902F8">
        <w:rPr>
          <w:b/>
          <w:bCs/>
        </w:rPr>
        <w:t>.</w:t>
      </w:r>
      <w:r w:rsidR="00E902F8">
        <w:t xml:space="preserve"> Tekliflerin dili </w:t>
      </w:r>
    </w:p>
    <w:p w:rsidR="00E902F8" w:rsidRDefault="000304EF">
      <w:pPr>
        <w:jc w:val="both"/>
      </w:pPr>
      <w:r>
        <w:rPr>
          <w:b/>
          <w:bCs/>
        </w:rPr>
        <w:t>7.5</w:t>
      </w:r>
      <w:r w:rsidR="00E902F8">
        <w:rPr>
          <w:b/>
          <w:bCs/>
        </w:rPr>
        <w:t>.1.</w:t>
      </w:r>
      <w:r w:rsidR="00E902F8">
        <w:t xml:space="preserve"> Teklifi oluşturan bütün belgeler ile tekliflerin değerlendirmesi aşamasında idarece talep edilmesi halinde isteklilerce sunulması gereken belgeler ve ekleri Türkçe olacaktır. Başka bir dilde sunulan belgeler, Türkçe onaylı tercümesi ile birlikte verilmesi halinde geçerli sayılacaktır. Bu durumda teklifin veya belgenin yorumlanmasında Türkçe tercüme esas alınır. Tercümelerin yapılması ve tercümelerin tasdiki işlerinde ilgili madde</w:t>
      </w:r>
      <w:r>
        <w:t>de</w:t>
      </w:r>
      <w:r w:rsidR="00E902F8">
        <w:t>ki düzenlemeler esas alınacaktır.</w:t>
      </w:r>
    </w:p>
    <w:p w:rsidR="00E902F8" w:rsidRDefault="000304EF">
      <w:pPr>
        <w:jc w:val="both"/>
      </w:pPr>
      <w:r>
        <w:rPr>
          <w:b/>
          <w:bCs/>
        </w:rPr>
        <w:t>7.6</w:t>
      </w:r>
      <w:r w:rsidR="00E902F8">
        <w:rPr>
          <w:b/>
          <w:bCs/>
        </w:rPr>
        <w:t>.</w:t>
      </w:r>
      <w:r w:rsidR="00E902F8">
        <w:t xml:space="preserve"> Belgelerin sunuluş şekli: </w:t>
      </w:r>
    </w:p>
    <w:p w:rsidR="00E902F8" w:rsidRDefault="000304EF">
      <w:pPr>
        <w:jc w:val="both"/>
      </w:pPr>
      <w:r>
        <w:rPr>
          <w:b/>
          <w:bCs/>
        </w:rPr>
        <w:t>7.6</w:t>
      </w:r>
      <w:r w:rsidR="00E902F8">
        <w:rPr>
          <w:b/>
          <w:bCs/>
        </w:rPr>
        <w:t>.1.</w:t>
      </w:r>
      <w:r w:rsidR="00E902F8">
        <w:t xml:space="preserve"> İdarece talep edilmesi halinde istekliler tarafından, teklifleri kapsamında beyan edilen bilgi ve belgelerden </w:t>
      </w:r>
      <w:r>
        <w:t xml:space="preserve">EKAP veya </w:t>
      </w:r>
      <w:r w:rsidR="00E902F8">
        <w:t xml:space="preserve">diğer kamu kurum ve kuruluşları ile kamu kurumu niteliğindeki meslek kuruluşlarının internet sayfası üzerinden sorgulanarak teyit edilemeyenler ekleri ile birlikte bu maddede düzenlenen şekil kurallarına uygun olarak sunulur. </w:t>
      </w:r>
    </w:p>
    <w:p w:rsidR="00E902F8" w:rsidRDefault="000304EF">
      <w:pPr>
        <w:jc w:val="both"/>
      </w:pPr>
      <w:r>
        <w:rPr>
          <w:b/>
          <w:bCs/>
        </w:rPr>
        <w:t>7.6</w:t>
      </w:r>
      <w:r w:rsidR="00E902F8">
        <w:rPr>
          <w:b/>
          <w:bCs/>
        </w:rPr>
        <w:t>.2.</w:t>
      </w:r>
      <w:r w:rsidR="00E902F8">
        <w:t xml:space="preserve"> İstekliler, bu madde kapsamında idarece talep edilen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p>
    <w:p w:rsidR="00E902F8" w:rsidRDefault="000304EF">
      <w:pPr>
        <w:jc w:val="both"/>
      </w:pPr>
      <w:r>
        <w:rPr>
          <w:b/>
          <w:bCs/>
        </w:rPr>
        <w:t>7.6</w:t>
      </w:r>
      <w:r w:rsidR="00E902F8">
        <w:rPr>
          <w:b/>
          <w:bCs/>
        </w:rPr>
        <w:t>.3.</w:t>
      </w:r>
      <w:r w:rsidR="00E902F8">
        <w:t xml:space="preserve"> Noter onaylı belgelerin aslına uygun olduğunu belirten bir şerh taşıması zorunlu olup, sureti veya fotokopisi görülerek onaylanmış olanlar ile "ibraz edilenin aynıdır" veya bu anlama gelecek bir şerh taşıyanlar geçerli kabul edilmeyecektir. </w:t>
      </w:r>
    </w:p>
    <w:p w:rsidR="00E902F8" w:rsidRDefault="000304EF">
      <w:pPr>
        <w:jc w:val="both"/>
      </w:pPr>
      <w:r>
        <w:rPr>
          <w:b/>
          <w:bCs/>
        </w:rPr>
        <w:t>7.6</w:t>
      </w:r>
      <w:r w:rsidR="00E902F8">
        <w:rPr>
          <w:b/>
          <w:bCs/>
        </w:rPr>
        <w:t>.4.</w:t>
      </w:r>
      <w:r w:rsidR="00E902F8">
        <w:t xml:space="preserve"> İstekliler, istenen belgelerin aslı yerine belgelerin tesliminden önce İdare tarafından "aslı idarece görülmüştür" veya bu anlama gelecek şekilde şerh düşülen suretlerini sunabilirler. </w:t>
      </w:r>
    </w:p>
    <w:p w:rsidR="00E902F8" w:rsidRDefault="000304EF">
      <w:pPr>
        <w:jc w:val="both"/>
      </w:pPr>
      <w:r>
        <w:rPr>
          <w:b/>
          <w:bCs/>
        </w:rPr>
        <w:t>7.6</w:t>
      </w:r>
      <w:r w:rsidR="00E902F8">
        <w:rPr>
          <w:b/>
          <w:bCs/>
        </w:rPr>
        <w:t>.5. Türkiye Cumhuriyetinin yabancı ülkelerde bulunan temsilcilikleri tarafından düzenlenen belgeler dışında yabancı ülkelerde düzenlenen belgeler ile yabancı ülkelerin Türkiye'deki temsilcilikleri tarafından düzenlenen belgelerin tasdik işlemi:</w:t>
      </w:r>
      <w:r w:rsidR="00E902F8">
        <w:t xml:space="preserve"> </w:t>
      </w:r>
    </w:p>
    <w:p w:rsidR="00E902F8" w:rsidRDefault="000304EF">
      <w:pPr>
        <w:jc w:val="both"/>
      </w:pPr>
      <w:r>
        <w:rPr>
          <w:b/>
          <w:bCs/>
        </w:rPr>
        <w:t>7.6</w:t>
      </w:r>
      <w:r w:rsidR="00E902F8">
        <w:rPr>
          <w:b/>
          <w:bCs/>
        </w:rPr>
        <w:t>.5.1.</w:t>
      </w:r>
      <w:r w:rsidR="00E902F8">
        <w:t xml:space="preserve"> Yabancı Resmi Belgelerin Tasdiki Mecburiyetinin Kaldırılması Sözleşmesine taraf ülkelerde düzenlenen ve bu Sözleşmenin 1 inci maddesi kapsamında bulunan resmi belgeler, "</w:t>
      </w:r>
      <w:proofErr w:type="spellStart"/>
      <w:r w:rsidR="00E902F8">
        <w:t>apostil</w:t>
      </w:r>
      <w:proofErr w:type="spellEnd"/>
      <w:r w:rsidR="00E902F8">
        <w:t xml:space="preserve"> tasdik şerhi" taşıması kaydıyla Türkiye Cumhuriyeti Konsolosluğu veya Türkiye Cumhuriyeti Dışişleri Bakanlığı tasdik işleminden muaftır. </w:t>
      </w:r>
      <w:proofErr w:type="spellStart"/>
      <w:r w:rsidR="00E902F8">
        <w:t>Apostil</w:t>
      </w:r>
      <w:proofErr w:type="spellEnd"/>
      <w:r w:rsidR="00E902F8">
        <w:t xml:space="preserve">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 mühür ve damganın aslı ile aynı olduğunun; düzenlendiği ülkedeki yetkili diğer mercilerce </w:t>
      </w:r>
      <w:proofErr w:type="spellStart"/>
      <w:r w:rsidR="00E902F8">
        <w:t>tesselsülen</w:t>
      </w:r>
      <w:proofErr w:type="spellEnd"/>
      <w:r w:rsidR="00E902F8">
        <w:t xml:space="preserve"> tasdik edilmiş olması ve </w:t>
      </w:r>
      <w:proofErr w:type="spellStart"/>
      <w:r w:rsidR="00E902F8">
        <w:t>apostil</w:t>
      </w:r>
      <w:proofErr w:type="spellEnd"/>
      <w:r w:rsidR="00E902F8">
        <w:t xml:space="preserve"> tasdik şerhinin tasdik silsilesindeki bir önceki </w:t>
      </w:r>
      <w:proofErr w:type="spellStart"/>
      <w:r w:rsidR="00E902F8">
        <w:t>merciye</w:t>
      </w:r>
      <w:proofErr w:type="spellEnd"/>
      <w:r w:rsidR="00E902F8">
        <w:t xml:space="preserve"> ilişkin olması halinde de belgenin usulüne uygun olarak sunulduğu kabul edilecektir. </w:t>
      </w:r>
    </w:p>
    <w:p w:rsidR="00E902F8" w:rsidRDefault="000304EF">
      <w:pPr>
        <w:jc w:val="both"/>
      </w:pPr>
      <w:r>
        <w:rPr>
          <w:b/>
          <w:bCs/>
        </w:rPr>
        <w:t>7.6</w:t>
      </w:r>
      <w:r w:rsidR="00E902F8">
        <w:rPr>
          <w:b/>
          <w:bCs/>
        </w:rPr>
        <w:t>.5.2.</w:t>
      </w:r>
      <w:r w:rsidR="00E902F8">
        <w:t xml:space="preserve"> Türkiye Cumhuriyeti ile diğer devlet veya </w:t>
      </w:r>
      <w:proofErr w:type="gramStart"/>
      <w:r w:rsidR="00E902F8">
        <w:t>devletler arasında</w:t>
      </w:r>
      <w:proofErr w:type="gramEnd"/>
      <w:r w:rsidR="00E902F8">
        <w:t xml:space="preserve">, belgelerdeki imza, mühür veya damganın tasdik işlemini düzenleyen hükümler içeren bir anlaşma veya sözleşme bulunduğu takdirde, bu ülkelerde düzenlenen belgelerin tasdik işlemi, bu anlaşma veya sözleşme hükümlerine göre yaptırılabilir. </w:t>
      </w:r>
    </w:p>
    <w:p w:rsidR="00E902F8" w:rsidRDefault="00082C73">
      <w:pPr>
        <w:jc w:val="both"/>
      </w:pPr>
      <w:r>
        <w:rPr>
          <w:b/>
          <w:bCs/>
        </w:rPr>
        <w:t>7</w:t>
      </w:r>
      <w:r w:rsidR="000304EF">
        <w:rPr>
          <w:b/>
          <w:bCs/>
        </w:rPr>
        <w:t>.6</w:t>
      </w:r>
      <w:r w:rsidR="00E902F8">
        <w:rPr>
          <w:b/>
          <w:bCs/>
        </w:rPr>
        <w:t>.5.3.</w:t>
      </w:r>
      <w:r w:rsidR="00E902F8">
        <w:t xml:space="preserve"> 7.</w:t>
      </w:r>
      <w:r w:rsidR="000304EF">
        <w:t>6.5.1 veya 7.6</w:t>
      </w:r>
      <w:r w:rsidR="00E902F8">
        <w:t xml:space="preserve">.5.2 </w:t>
      </w:r>
      <w:proofErr w:type="spellStart"/>
      <w:r w:rsidR="00E902F8">
        <w:t>nci</w:t>
      </w:r>
      <w:proofErr w:type="spellEnd"/>
      <w:r w:rsidR="00E902F8">
        <w:t xml:space="preserve"> madde kapsamında sunulmayan belgeler ise aşağıdaki yöntemlerden biri ile tasdik edilmelidir: </w:t>
      </w:r>
    </w:p>
    <w:p w:rsidR="00E902F8" w:rsidRDefault="00F709D6" w:rsidP="000304EF">
      <w:pPr>
        <w:ind w:left="709"/>
        <w:jc w:val="both"/>
      </w:pPr>
      <w:r>
        <w:t>1) Belge, doğ</w:t>
      </w:r>
      <w:r w:rsidR="00E902F8">
        <w:t>rudan düzenlendi</w:t>
      </w:r>
      <w:r w:rsidR="008C2CBF">
        <w:t>ğ</w:t>
      </w:r>
      <w:r w:rsidR="00E902F8">
        <w:t xml:space="preserve">i ülkenin </w:t>
      </w:r>
      <w:proofErr w:type="spellStart"/>
      <w:r w:rsidR="00E902F8">
        <w:t>Dişiş</w:t>
      </w:r>
      <w:r w:rsidR="008C2CBF">
        <w:t>leri</w:t>
      </w:r>
      <w:proofErr w:type="spellEnd"/>
      <w:r w:rsidR="008C2CBF">
        <w:t xml:space="preserve"> Bakanlığı ya da düzenlendiğ</w:t>
      </w:r>
      <w:r w:rsidR="00E902F8">
        <w:t>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ilişkilerden sorumlu Türkiye Cumhuriyeti Konsolosluğu</w:t>
      </w:r>
      <w:r w:rsidR="008C2CBF">
        <w:t xml:space="preserve"> tarafından yapılır. Düzenlendiğ</w:t>
      </w:r>
      <w:r w:rsidR="00E902F8">
        <w:t xml:space="preserve">i ülkedeki yetkili </w:t>
      </w:r>
      <w:r w:rsidR="00E902F8">
        <w:lastRenderedPageBreak/>
        <w:t>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doğruluğunun ve varsa üzerindeki mühür v</w:t>
      </w:r>
      <w:r w:rsidR="008C2CBF">
        <w:t>eya damganın aslı ile aynı olduğ</w:t>
      </w:r>
      <w:r w:rsidR="00E902F8">
        <w:t xml:space="preserve">unun teyidi işlemi anlaşılır. </w:t>
      </w:r>
    </w:p>
    <w:p w:rsidR="00E902F8" w:rsidRDefault="008C2CBF" w:rsidP="000304EF">
      <w:pPr>
        <w:ind w:left="709"/>
        <w:jc w:val="both"/>
      </w:pPr>
      <w:r>
        <w:t>2) Belge, sırasıyla düzenlendiğ</w:t>
      </w:r>
      <w:r w:rsidR="00E902F8">
        <w:t xml:space="preserve">i </w:t>
      </w:r>
      <w:r>
        <w:t>ülkenin Türkiye'deki temsilciliğ</w:t>
      </w:r>
      <w:r w:rsidR="00E902F8">
        <w:t>i ile Türkiye Cumhuriyeti Dışişleri Bakanlığı tarafından</w:t>
      </w:r>
      <w:r>
        <w:t xml:space="preserve"> tasdik edilmelidir. Düzenlendiğ</w:t>
      </w:r>
      <w:r w:rsidR="00E902F8">
        <w:t xml:space="preserve">i ülkenin Türkiye' deki temsilciliğinin tasdik işleminden; belgedeki imzanın doğruluğunun, belgeyi imzalayan kişinin hangi sıfatla imzaladığının ve 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 </w:t>
      </w:r>
    </w:p>
    <w:p w:rsidR="00E902F8" w:rsidRDefault="000304EF">
      <w:pPr>
        <w:jc w:val="both"/>
      </w:pPr>
      <w:r>
        <w:rPr>
          <w:b/>
          <w:bCs/>
        </w:rPr>
        <w:t>7.6</w:t>
      </w:r>
      <w:r w:rsidR="00E902F8">
        <w:rPr>
          <w:b/>
          <w:bCs/>
        </w:rPr>
        <w:t>.5.4.</w:t>
      </w:r>
      <w:r w:rsidR="00E902F8">
        <w:t xml:space="preserve"> </w:t>
      </w:r>
      <w:proofErr w:type="spellStart"/>
      <w:r w:rsidR="00E902F8">
        <w:t>Teselsülen</w:t>
      </w:r>
      <w:proofErr w:type="spellEnd"/>
      <w:r w:rsidR="00E902F8">
        <w:t xml:space="preserve"> yapılan tasdik işlemlerinde teyit edilecek unsurlara ilişkin eksikliklerin veya hataların sonraki merciler tarafından tasdik kapsamında giderilmesi veya düzeltilmesi halinde de belgenin usulüne uygun olarak sunulduğu kabul edilir. </w:t>
      </w:r>
    </w:p>
    <w:p w:rsidR="00E902F8" w:rsidRDefault="000304EF">
      <w:pPr>
        <w:jc w:val="both"/>
      </w:pPr>
      <w:r>
        <w:rPr>
          <w:b/>
          <w:bCs/>
        </w:rPr>
        <w:t>7.6</w:t>
      </w:r>
      <w:r w:rsidR="00E902F8">
        <w:rPr>
          <w:b/>
          <w:bCs/>
        </w:rPr>
        <w:t>.5.5.</w:t>
      </w:r>
      <w:r w:rsidR="00E902F8">
        <w:t xml:space="preserve"> 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 </w:t>
      </w:r>
    </w:p>
    <w:p w:rsidR="00E902F8" w:rsidRDefault="000304EF">
      <w:pPr>
        <w:jc w:val="both"/>
      </w:pPr>
      <w:r>
        <w:rPr>
          <w:b/>
          <w:bCs/>
        </w:rPr>
        <w:t>7.6</w:t>
      </w:r>
      <w:r w:rsidR="00E902F8">
        <w:rPr>
          <w:b/>
          <w:bCs/>
        </w:rPr>
        <w:t>.5.6.</w:t>
      </w:r>
      <w:r w:rsidR="00E902F8">
        <w:t xml:space="preserve"> Fahri konsolosluklarca düzenlenen belgelere dayanılarak işlem tesis edilmez. </w:t>
      </w:r>
    </w:p>
    <w:p w:rsidR="00E902F8" w:rsidRDefault="000304EF">
      <w:pPr>
        <w:jc w:val="both"/>
      </w:pPr>
      <w:r>
        <w:rPr>
          <w:b/>
          <w:bCs/>
        </w:rPr>
        <w:t>7.6</w:t>
      </w:r>
      <w:r w:rsidR="00E902F8">
        <w:rPr>
          <w:b/>
          <w:bCs/>
        </w:rPr>
        <w:t>.6. Yabancı dilde düzenlenen belgelerin tercümelerinin yapılması ve bu tercümelerin tasdik işlemi:</w:t>
      </w:r>
      <w:r w:rsidR="00E902F8">
        <w:t xml:space="preserve"> </w:t>
      </w:r>
    </w:p>
    <w:p w:rsidR="00E902F8" w:rsidRDefault="00E902F8">
      <w:pPr>
        <w:jc w:val="both"/>
      </w:pPr>
      <w:r>
        <w:rPr>
          <w:b/>
          <w:bCs/>
        </w:rPr>
        <w:t>7.</w:t>
      </w:r>
      <w:r w:rsidR="000304EF">
        <w:rPr>
          <w:b/>
          <w:bCs/>
        </w:rPr>
        <w:t>6</w:t>
      </w:r>
      <w:r>
        <w:rPr>
          <w:b/>
          <w:bCs/>
        </w:rPr>
        <w:t>.6.1.</w:t>
      </w:r>
      <w:r>
        <w:t xml:space="preserve"> Yerli istekliler tarafından yabancı dilde düzenlenen belgelerin tercümeleri ve bu tercümelerin tasdik işlemi aşağıdaki şekilde yapılır: </w:t>
      </w:r>
    </w:p>
    <w:p w:rsidR="00E902F8" w:rsidRDefault="000304EF">
      <w:pPr>
        <w:jc w:val="both"/>
      </w:pPr>
      <w:r>
        <w:rPr>
          <w:b/>
          <w:bCs/>
        </w:rPr>
        <w:t>7.6</w:t>
      </w:r>
      <w:r w:rsidR="00E902F8">
        <w:rPr>
          <w:b/>
          <w:bCs/>
        </w:rPr>
        <w:t>.6.1.1.</w:t>
      </w:r>
      <w:r w:rsidR="00E902F8">
        <w:t xml:space="preserve"> Yerli istekliler ile Türk vatandaşı gerçek kişi ve/veya Türkiye Cumhuriyeti kanunlarına göre kurulmuş tüzel kişi ortağı bulunan iş ortaklıkları veya </w:t>
      </w:r>
      <w:proofErr w:type="gramStart"/>
      <w:r w:rsidR="00E902F8">
        <w:t>konsorsiyumlar</w:t>
      </w:r>
      <w:proofErr w:type="gramEnd"/>
      <w:r w:rsidR="00E902F8">
        <w:t xml:space="preserve"> tarafından yabancı dilde düzenlenen belgelerin tercümelerinin, Türkiye'deki yeminli tercümanlar tarafından yapılması ve noter tarafından onaylanması zorunludur. Bu tercümeler, Türkiye Cumhuriyeti Dışişleri Bakanlığı tasdik işleminden muaftır. </w:t>
      </w:r>
    </w:p>
    <w:p w:rsidR="00E902F8" w:rsidRDefault="000304EF">
      <w:pPr>
        <w:jc w:val="both"/>
      </w:pPr>
      <w:r>
        <w:rPr>
          <w:b/>
          <w:bCs/>
        </w:rPr>
        <w:t>7.6</w:t>
      </w:r>
      <w:r w:rsidR="00E902F8">
        <w:rPr>
          <w:b/>
          <w:bCs/>
        </w:rPr>
        <w:t>.6.2.</w:t>
      </w:r>
      <w:r w:rsidR="00E902F8">
        <w:t xml:space="preserve"> Yabancı istekliler tarafından yabancı dilde düzenlenen belgelerin tercümeleri ve bu tercümelerin tasdik işlemi, aşağıdaki şekilde yapılır: </w:t>
      </w:r>
    </w:p>
    <w:p w:rsidR="00E902F8" w:rsidRDefault="00082C73">
      <w:pPr>
        <w:jc w:val="both"/>
      </w:pPr>
      <w:r>
        <w:rPr>
          <w:b/>
          <w:bCs/>
        </w:rPr>
        <w:t>7.</w:t>
      </w:r>
      <w:r w:rsidR="000304EF">
        <w:rPr>
          <w:b/>
          <w:bCs/>
        </w:rPr>
        <w:t>6</w:t>
      </w:r>
      <w:r w:rsidR="00E902F8">
        <w:rPr>
          <w:b/>
          <w:bCs/>
        </w:rPr>
        <w:t>.6.2.1.</w:t>
      </w:r>
      <w:r w:rsidR="00E902F8">
        <w:t xml:space="preserve"> Tercümelerin tasdik işleminden tercümeyi gerçekleştiren yeminli tercümanın imzası ve varsa belge üzerindeki mührün ya da damganın aslı ile aynı olduğunun teyidi işlemi anlaşılır. </w:t>
      </w:r>
    </w:p>
    <w:p w:rsidR="00E902F8" w:rsidRDefault="000304EF">
      <w:pPr>
        <w:jc w:val="both"/>
      </w:pPr>
      <w:r>
        <w:rPr>
          <w:b/>
          <w:bCs/>
        </w:rPr>
        <w:t>7.6</w:t>
      </w:r>
      <w:r w:rsidR="00E902F8">
        <w:rPr>
          <w:b/>
          <w:bCs/>
        </w:rPr>
        <w:t>.6.2.2.</w:t>
      </w:r>
      <w:r w:rsidR="00E902F8">
        <w:t xml:space="preserve"> Belgelerin tercümelerinin, verildiği ülkedeki yeminli tercüman tarafından yapılmış olması ve tercümesinde "</w:t>
      </w:r>
      <w:proofErr w:type="spellStart"/>
      <w:r w:rsidR="00E902F8">
        <w:t>apostil</w:t>
      </w:r>
      <w:proofErr w:type="spellEnd"/>
      <w:r w:rsidR="00E902F8">
        <w:t xml:space="preserve"> tasdik şerhi" taşıması halinde bu tercümelerde başkaca bir tasdik şerhi aranmaz. Bu tercümelerin "</w:t>
      </w:r>
      <w:proofErr w:type="spellStart"/>
      <w:r w:rsidR="00E902F8">
        <w:t>apostil</w:t>
      </w:r>
      <w:proofErr w:type="spellEnd"/>
      <w:r w:rsidR="00E902F8">
        <w:t xml:space="preserve"> tasdik şerhi" taşımaması durumunda ise tercümelerdeki imza ve varsa üzerindeki mühür veya damga, bu ülkedeki Türkiye Cumhuriyeti Konsolosluğu tarafından veya sırasıyla, belgenin düzenlendiği ülkenin Türkiye'deki temsilciliği ile Türkiye Cumhuriyeti Dışişleri Bakanlığı tarafından tasdik edilmelidir. </w:t>
      </w:r>
    </w:p>
    <w:p w:rsidR="00E902F8" w:rsidRDefault="00F24BDA">
      <w:pPr>
        <w:jc w:val="both"/>
      </w:pPr>
      <w:r>
        <w:rPr>
          <w:b/>
          <w:bCs/>
        </w:rPr>
        <w:t>7.6</w:t>
      </w:r>
      <w:r w:rsidR="00E902F8">
        <w:rPr>
          <w:b/>
          <w:bCs/>
        </w:rPr>
        <w:t>.6.2.3.</w:t>
      </w:r>
      <w:r w:rsidR="00E902F8">
        <w:t xml:space="preserve"> Türkiye Cumhuriyeti ile diğer devlet veya </w:t>
      </w:r>
      <w:proofErr w:type="gramStart"/>
      <w:r w:rsidR="00E902F8">
        <w:t>devletler arasında</w:t>
      </w:r>
      <w:proofErr w:type="gramEnd"/>
      <w:r w:rsidR="00E902F8">
        <w:t xml:space="preserve"> belgelerdeki imza, mühür veya damganın tasdik işlemini düzenleyen hükümler içeren bir anlaşma veya sözleşme bulunduğu takdirde belgelerin tercümelerinin tasdik işlemi de bu anlaşma veya sözleşme hükümlerine göre yaptırılabilir. </w:t>
      </w:r>
    </w:p>
    <w:p w:rsidR="00E902F8" w:rsidRDefault="00F24BDA">
      <w:pPr>
        <w:jc w:val="both"/>
      </w:pPr>
      <w:proofErr w:type="gramStart"/>
      <w:r>
        <w:rPr>
          <w:b/>
          <w:bCs/>
        </w:rPr>
        <w:t>7.6</w:t>
      </w:r>
      <w:r w:rsidR="00E902F8">
        <w:rPr>
          <w:b/>
          <w:bCs/>
        </w:rPr>
        <w:t>.6.2.4.</w:t>
      </w:r>
      <w:r w:rsidR="00E902F8">
        <w:t xml:space="preserve"> Türkiye Cumhuriyeti Konsolosluğunun bulunmadığı ülkelerde düzenlenen belgelerin tercümelerinin, verildiği ülkedeki yeminli tercüman tarafından yapılmış olması ve tercümenin de "</w:t>
      </w:r>
      <w:proofErr w:type="spellStart"/>
      <w:r w:rsidR="00E902F8">
        <w:t>apostil</w:t>
      </w:r>
      <w:proofErr w:type="spellEnd"/>
      <w:r w:rsidR="00E902F8">
        <w:t xml:space="preserve"> 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roofErr w:type="gramEnd"/>
    </w:p>
    <w:p w:rsidR="00E902F8" w:rsidRDefault="00F24BDA">
      <w:pPr>
        <w:jc w:val="both"/>
      </w:pPr>
      <w:r>
        <w:rPr>
          <w:b/>
          <w:bCs/>
        </w:rPr>
        <w:t>7.6</w:t>
      </w:r>
      <w:r w:rsidR="00E902F8">
        <w:rPr>
          <w:b/>
          <w:bCs/>
        </w:rPr>
        <w:t>.6.2.5.</w:t>
      </w:r>
      <w:r w:rsidR="00E902F8">
        <w:t xml:space="preserve"> Yabancı dilde düzenlenen belgelerin tercümelerinin Türkiye'deki yeminli tercümanlar tarafından yapılması ve noter tarafından onaylanması halinde ise bu tercümelerde başkaca bir tasdik şerhi aranmaz. </w:t>
      </w:r>
    </w:p>
    <w:p w:rsidR="00CF1FF7" w:rsidRDefault="00CF1FF7">
      <w:pPr>
        <w:jc w:val="both"/>
      </w:pPr>
    </w:p>
    <w:p w:rsidR="00CF1FF7" w:rsidRDefault="00CF1FF7">
      <w:pPr>
        <w:jc w:val="both"/>
      </w:pPr>
    </w:p>
    <w:p w:rsidR="00E902F8" w:rsidRDefault="00E902F8">
      <w:pPr>
        <w:spacing w:before="120"/>
        <w:jc w:val="both"/>
      </w:pPr>
      <w:r>
        <w:rPr>
          <w:b/>
          <w:bCs/>
          <w:color w:val="auto"/>
        </w:rPr>
        <w:lastRenderedPageBreak/>
        <w:t>Madde 8 - İhalenin yabancı isteklilere açıklığı:</w:t>
      </w:r>
    </w:p>
    <w:p w:rsidR="00E902F8" w:rsidRDefault="00E902F8">
      <w:pPr>
        <w:jc w:val="both"/>
      </w:pPr>
      <w:r>
        <w:rPr>
          <w:b/>
          <w:bCs/>
        </w:rPr>
        <w:t>8.1.</w:t>
      </w:r>
      <w:r>
        <w:t xml:space="preserve"> Bu ihaleye sadece yerli istekliler katılabilir. Yabancı isteklilerle ortak girişim yapan yerli istekliler bu ihaleye katılamaz. İhaleye katılan gerçek kişilerin yerli istekli oldukları, başvuru veya teklif mektubunda yer alan Türkiye Cumhuriyeti kimlik numarasından anlaşılır. Tüzel kişilerin yerli istekli oldukları ise başvuru veya teklif kapsamında sunulan belgeler üzerinden değerlendirilir. </w:t>
      </w:r>
    </w:p>
    <w:p w:rsidR="00E902F8" w:rsidRDefault="00E902F8">
      <w:pPr>
        <w:spacing w:before="120"/>
        <w:jc w:val="both"/>
      </w:pPr>
      <w:r>
        <w:rPr>
          <w:b/>
          <w:bCs/>
          <w:color w:val="auto"/>
        </w:rPr>
        <w:t>Madde 9- İhaleye katılamayacak olanlar</w:t>
      </w:r>
    </w:p>
    <w:p w:rsidR="00E902F8" w:rsidRDefault="00F24BDA">
      <w:pPr>
        <w:spacing w:line="305" w:lineRule="atLeast"/>
        <w:jc w:val="both"/>
        <w:rPr>
          <w:rFonts w:eastAsia="Times New Roman"/>
        </w:rPr>
      </w:pPr>
      <w:r>
        <w:rPr>
          <w:b/>
          <w:bCs/>
        </w:rPr>
        <w:t>9.1.</w:t>
      </w:r>
      <w:r w:rsidR="00E902F8">
        <w:rPr>
          <w:b/>
          <w:bCs/>
        </w:rPr>
        <w:t xml:space="preserve"> </w:t>
      </w:r>
      <w:r w:rsidR="00E902F8">
        <w:rPr>
          <w:rFonts w:eastAsia="Times New Roman"/>
        </w:rPr>
        <w:t>Aşağıda sayılanlar doğrudan veya dolaylı veya alt yüklenici olarak, kendileri veya başkaları adına hiçbir şekilde ihalelere katılamazlar:</w:t>
      </w:r>
    </w:p>
    <w:p w:rsidR="00E902F8" w:rsidRDefault="00E902F8">
      <w:pPr>
        <w:overflowPunct/>
        <w:autoSpaceDE/>
        <w:spacing w:line="305" w:lineRule="atLeast"/>
        <w:ind w:firstLine="709"/>
        <w:jc w:val="both"/>
        <w:rPr>
          <w:rFonts w:eastAsia="Times New Roman"/>
        </w:rPr>
      </w:pPr>
      <w:proofErr w:type="gramStart"/>
      <w:r>
        <w:rPr>
          <w:rFonts w:eastAsia="Times New Roman"/>
        </w:rPr>
        <w:t>a) </w:t>
      </w:r>
      <w:r w:rsidRPr="00F24BDA">
        <w:rPr>
          <w:rFonts w:eastAsia="Times New Roman"/>
          <w:bCs/>
        </w:rPr>
        <w:t>4734 sayılı</w:t>
      </w:r>
      <w:r w:rsidRPr="00F24BDA">
        <w:rPr>
          <w:rFonts w:eastAsia="Times New Roman"/>
        </w:rPr>
        <w:t xml:space="preserve"> Kanun</w:t>
      </w:r>
      <w:r>
        <w:rPr>
          <w:rFonts w:eastAsia="Times New Roman"/>
        </w:rPr>
        <w:t xml:space="preserve">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E902F8" w:rsidRDefault="00E902F8">
      <w:pPr>
        <w:overflowPunct/>
        <w:autoSpaceDE/>
        <w:spacing w:line="305" w:lineRule="atLeast"/>
        <w:ind w:firstLine="709"/>
        <w:jc w:val="both"/>
        <w:rPr>
          <w:rFonts w:eastAsia="Times New Roman"/>
        </w:rPr>
      </w:pPr>
      <w:r>
        <w:rPr>
          <w:rFonts w:eastAsia="Times New Roman"/>
        </w:rPr>
        <w:t>b) İlgili mercilerce hileli iflas ettiğine karar verilenler.</w:t>
      </w:r>
    </w:p>
    <w:p w:rsidR="00E902F8" w:rsidRDefault="00E902F8">
      <w:pPr>
        <w:overflowPunct/>
        <w:autoSpaceDE/>
        <w:spacing w:line="305" w:lineRule="atLeast"/>
        <w:ind w:firstLine="709"/>
        <w:jc w:val="both"/>
        <w:rPr>
          <w:rFonts w:eastAsia="Times New Roman"/>
        </w:rPr>
      </w:pPr>
      <w:r>
        <w:rPr>
          <w:rFonts w:eastAsia="Times New Roman"/>
        </w:rPr>
        <w:t>c) İhaleyi yapan idarenin ihale yetkilisi kişileri ile bu yetkiye sahip kurullarda görevli kişiler.</w:t>
      </w:r>
    </w:p>
    <w:p w:rsidR="00E902F8" w:rsidRDefault="00E902F8">
      <w:pPr>
        <w:overflowPunct/>
        <w:autoSpaceDE/>
        <w:spacing w:line="305" w:lineRule="atLeast"/>
        <w:ind w:firstLine="709"/>
        <w:jc w:val="both"/>
        <w:rPr>
          <w:rFonts w:eastAsia="Times New Roman"/>
        </w:rPr>
      </w:pPr>
      <w:r>
        <w:rPr>
          <w:rFonts w:eastAsia="Times New Roman"/>
        </w:rPr>
        <w:t>d) İhaleyi yapan idarenin ihale konusu işle ilgili her türlü ihale işlemlerini hazırlamak, yürütmek, sonuçlandırmak ve onaylamakla görevli olanlar.</w:t>
      </w:r>
    </w:p>
    <w:p w:rsidR="00E902F8" w:rsidRDefault="00E902F8">
      <w:pPr>
        <w:overflowPunct/>
        <w:autoSpaceDE/>
        <w:spacing w:line="305" w:lineRule="atLeast"/>
        <w:ind w:firstLine="709"/>
        <w:jc w:val="both"/>
        <w:rPr>
          <w:rFonts w:eastAsia="Times New Roman"/>
        </w:rPr>
      </w:pPr>
      <w:r>
        <w:rPr>
          <w:rFonts w:eastAsia="Times New Roman"/>
        </w:rPr>
        <w:t>e) (c) ve (d) bentlerinde belirtilen şahısların eşleri ve üçüncü dereceye kadar kan ve ikinci dereceye kadar kayın hısımları ile evlatlıkları ve evlat edinenleri.</w:t>
      </w:r>
    </w:p>
    <w:p w:rsidR="00E902F8" w:rsidRDefault="00E902F8">
      <w:pPr>
        <w:overflowPunct/>
        <w:autoSpaceDE/>
        <w:spacing w:line="305" w:lineRule="atLeast"/>
        <w:ind w:firstLine="709"/>
        <w:jc w:val="both"/>
        <w:rPr>
          <w:rFonts w:eastAsia="Times New Roman"/>
        </w:rPr>
      </w:pPr>
      <w:r>
        <w:rPr>
          <w:rFonts w:eastAsia="Times New Roman"/>
        </w:rPr>
        <w:t>f) (c), (d) ve (e) bentlerinde belirtilenlerin ortakları ile şirketleri (bu kişilerin yönetim kurullarında görevli bulunmadıkları veya sermayesinin % 10’undan fazlasına sahip olmadıkları anonim şirketler hariç).</w:t>
      </w:r>
    </w:p>
    <w:p w:rsidR="00E902F8" w:rsidRDefault="00E902F8">
      <w:pPr>
        <w:overflowPunct/>
        <w:autoSpaceDE/>
        <w:spacing w:line="305" w:lineRule="atLeast"/>
        <w:ind w:firstLine="709"/>
        <w:jc w:val="both"/>
        <w:rPr>
          <w:rFonts w:eastAsia="Times New Roman"/>
        </w:rPr>
      </w:pPr>
      <w:r>
        <w:rPr>
          <w:rFonts w:eastAsia="Times New Roman"/>
          <w:spacing w:val="-4"/>
        </w:rPr>
        <w:t>g) </w:t>
      </w:r>
      <w:r>
        <w:rPr>
          <w:rFonts w:eastAsia="Times New Roman"/>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İhaleyi yapan idare bünyesinde bulunan veya idare ile ilgili her ne amaçla kurulmuş olursa olsun vakıf, dernek, birlik, sandık gibi kuruluşlar ile bu kuruluşların ortak oldukları şirketler bu idarelerin ihalelerine katılamazlar.</w:t>
      </w:r>
    </w:p>
    <w:p w:rsidR="00E902F8" w:rsidRDefault="00E902F8">
      <w:pPr>
        <w:overflowPunct/>
        <w:autoSpaceDE/>
        <w:spacing w:line="305" w:lineRule="atLeast"/>
        <w:ind w:firstLine="709"/>
        <w:jc w:val="both"/>
        <w:rPr>
          <w:rFonts w:eastAsia="Times New Roman"/>
        </w:rPr>
      </w:pPr>
      <w:r>
        <w:rPr>
          <w:rFonts w:eastAsia="Times New Roman"/>
        </w:rPr>
        <w:t>Bu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E902F8" w:rsidRDefault="00E902F8">
      <w:pPr>
        <w:jc w:val="both"/>
        <w:rPr>
          <w:b/>
          <w:bCs/>
        </w:rPr>
      </w:pPr>
    </w:p>
    <w:p w:rsidR="00E902F8" w:rsidRDefault="00082C73">
      <w:pPr>
        <w:jc w:val="both"/>
      </w:pPr>
      <w:r>
        <w:t xml:space="preserve">           </w:t>
      </w:r>
      <w:r w:rsidR="00E902F8">
        <w:t xml:space="preserve"> 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 da alt yüklenici olarak, kendileri veya başkaları adına hiçbir şekilde ihaleye katılamazlar. </w:t>
      </w:r>
    </w:p>
    <w:p w:rsidR="00E902F8" w:rsidRDefault="00E902F8">
      <w:pPr>
        <w:jc w:val="both"/>
      </w:pPr>
      <w:r>
        <w:rPr>
          <w:b/>
          <w:bCs/>
        </w:rPr>
        <w:t>9.2.</w:t>
      </w:r>
      <w:r>
        <w:t xml:space="preserve">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 </w:t>
      </w:r>
    </w:p>
    <w:p w:rsidR="00E902F8" w:rsidRDefault="00E902F8">
      <w:pPr>
        <w:jc w:val="both"/>
      </w:pPr>
      <w:r>
        <w:rPr>
          <w:b/>
          <w:bCs/>
        </w:rPr>
        <w:t>9.3.</w:t>
      </w:r>
      <w:r>
        <w:t xml:space="preserve"> Haklarında ihalelere katılmaktan yasaklama kararı bulunmaması kaydıyla, kamu davası açılanlara ilişkin olarak 4734 sayılı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 </w:t>
      </w:r>
    </w:p>
    <w:p w:rsidR="00E902F8" w:rsidRDefault="00E902F8">
      <w:pPr>
        <w:spacing w:before="120"/>
        <w:jc w:val="both"/>
      </w:pPr>
      <w:r>
        <w:rPr>
          <w:b/>
          <w:bCs/>
          <w:color w:val="auto"/>
        </w:rPr>
        <w:t>Madde 10- İhale dışı bırakılma ve yasak fiil veya davranışlar</w:t>
      </w:r>
    </w:p>
    <w:p w:rsidR="00E902F8" w:rsidRDefault="00E902F8">
      <w:pPr>
        <w:jc w:val="both"/>
      </w:pPr>
      <w:r>
        <w:rPr>
          <w:b/>
          <w:bCs/>
        </w:rPr>
        <w:t>10.1.</w:t>
      </w:r>
      <w:r>
        <w:t xml:space="preserve"> İsteklilerin, ihale tarihinde 4734 sayılı Kanunun 10 uncu maddesinin dördüncü fıkrasının (a), (b), (c), (d), (e), (g) ve (i) bentlerinde belirtilen durumlarda olmaması gerekmektedir. Anılan maddenin dördüncü fıkrasının (c) ve (d) bentleri hariç, bu durumlarında değişiklik olan istekli, İdareye derhal bilgi verecektir. İhale üzerinde kalan istekli ise sözleşmenin imzalanmasından önce, ihale tarihinde </w:t>
      </w:r>
      <w:r>
        <w:lastRenderedPageBreak/>
        <w:t xml:space="preserve">4734 sayılı Kanunun 10 uncu maddesinin dördüncü fıkrasının (a), (b), (c), (d), (e) ve (g) bentlerinde belirtilen durumlarda olmadığına ilişkin belgeleri verecektir. </w:t>
      </w:r>
    </w:p>
    <w:p w:rsidR="00E902F8" w:rsidRDefault="00E902F8">
      <w:pPr>
        <w:jc w:val="both"/>
      </w:pPr>
      <w:r>
        <w:rPr>
          <w:b/>
          <w:bCs/>
        </w:rPr>
        <w:t>10.2.</w:t>
      </w:r>
      <w: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E902F8" w:rsidRDefault="00E902F8">
      <w:pPr>
        <w:jc w:val="both"/>
      </w:pPr>
      <w:r>
        <w:rPr>
          <w:b/>
          <w:bCs/>
        </w:rPr>
        <w:t>10.3.</w:t>
      </w:r>
      <w:r>
        <w:t xml:space="preserve"> </w:t>
      </w:r>
      <w:r w:rsidRPr="00F24BDA">
        <w:t>4734 sayılı Kanunun</w:t>
      </w:r>
      <w:r>
        <w:t xml:space="preserve"> 11 inci maddesi uyarınca ihaleye katılamayacak olanlar ile 17 </w:t>
      </w:r>
      <w:proofErr w:type="spellStart"/>
      <w:r>
        <w:t>nci</w:t>
      </w:r>
      <w:proofErr w:type="spellEnd"/>
      <w:r>
        <w:t xml:space="preserve"> maddesinde sayılan yasak fiil veya davranışta bulunduğu tespit edilenler hakkında, ayrıca fiil veya davranışın özelliğine göre aynı Kanunun Dördüncü Kısmında belirtilen hükümler uygulanır. </w:t>
      </w:r>
    </w:p>
    <w:p w:rsidR="00E902F8" w:rsidRDefault="00E902F8">
      <w:pPr>
        <w:spacing w:before="120"/>
        <w:jc w:val="both"/>
      </w:pPr>
      <w:r>
        <w:rPr>
          <w:b/>
          <w:bCs/>
          <w:color w:val="auto"/>
        </w:rPr>
        <w:t>Madde 11- Teklif hazırlama giderleri ile teklif ve ödemelerde geçerli para birimi.</w:t>
      </w:r>
    </w:p>
    <w:p w:rsidR="00E902F8" w:rsidRDefault="00E902F8">
      <w:pPr>
        <w:jc w:val="both"/>
      </w:pPr>
      <w:r>
        <w:rPr>
          <w:b/>
          <w:bCs/>
        </w:rPr>
        <w:t>11.1.</w:t>
      </w:r>
      <w:r>
        <w:t xml:space="preserve"> Tekliflerin hazırlanması ve sunulması ile ilgili bütün masraflar isteklilere aittir. İstekli, teklifini hazırlamak için yapmış olduğu hiçbir masrafı idareden isteyemez. </w:t>
      </w:r>
    </w:p>
    <w:p w:rsidR="00E902F8" w:rsidRDefault="00E902F8">
      <w:pPr>
        <w:jc w:val="both"/>
      </w:pPr>
      <w:r>
        <w:rPr>
          <w:b/>
          <w:bCs/>
        </w:rPr>
        <w:t>11.2.</w:t>
      </w:r>
      <w:r>
        <w:t xml:space="preserve"> İstekliler, teklifini gösteren fiyatları ve bunların toplam tutarlarını Türk Lirası olarak verecektir. Sözleşme konusu işin ödemelerinde Türk Lirası kullanılacaktır. </w:t>
      </w:r>
    </w:p>
    <w:p w:rsidR="00E902F8" w:rsidRDefault="00E902F8">
      <w:pPr>
        <w:spacing w:before="120"/>
        <w:jc w:val="both"/>
      </w:pPr>
      <w:r>
        <w:rPr>
          <w:b/>
          <w:bCs/>
          <w:color w:val="auto"/>
        </w:rPr>
        <w:t>Madde 12 - İşin yapılacağı yerin görülmesi</w:t>
      </w:r>
    </w:p>
    <w:p w:rsidR="00E902F8" w:rsidRDefault="00E902F8">
      <w:pPr>
        <w:jc w:val="both"/>
      </w:pPr>
      <w:r>
        <w:rPr>
          <w:b/>
          <w:bCs/>
        </w:rPr>
        <w:t>12.1.</w:t>
      </w:r>
      <w:r>
        <w:t xml:space="preserve"> İşin yapılacağı yeri ve çevresini görmek, inceleme yapmak, teklifini hazırlamak ve taahhüde girmek için gerekli olabilecek tüm bilgileri temin etmek isteklinin sorumluluğundadır. İşyeri ve çevresinin görülmesiyle ilgili bütün masraflar istekliye aittir. </w:t>
      </w:r>
    </w:p>
    <w:p w:rsidR="00E902F8" w:rsidRDefault="00E902F8">
      <w:pPr>
        <w:jc w:val="both"/>
      </w:pPr>
      <w:proofErr w:type="gramStart"/>
      <w:r>
        <w:rPr>
          <w:b/>
          <w:bCs/>
        </w:rPr>
        <w:t>12.2.</w:t>
      </w:r>
      <w:r>
        <w:t xml:space="preserve"> İstekli, işin yapılacağı yeri ve çevresini görmekle;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roofErr w:type="gramEnd"/>
    </w:p>
    <w:p w:rsidR="00E902F8" w:rsidRDefault="00E902F8">
      <w:pPr>
        <w:jc w:val="both"/>
      </w:pPr>
      <w:r>
        <w:rPr>
          <w:b/>
          <w:bCs/>
        </w:rPr>
        <w:t>12.3.</w:t>
      </w:r>
      <w:r>
        <w:t xml:space="preserve"> İstekli veya temsilcilerinin işin yapılacağı yeri görmek istemesi halinde, işin gerçekleştirileceği binaya ve/veya araziye girilmesi için gerekli izinler İdare tarafından verilecektir. </w:t>
      </w:r>
    </w:p>
    <w:p w:rsidR="00E902F8" w:rsidRDefault="00E902F8">
      <w:pPr>
        <w:jc w:val="both"/>
      </w:pPr>
      <w:r>
        <w:rPr>
          <w:b/>
          <w:bCs/>
        </w:rPr>
        <w:t>12.4.</w:t>
      </w:r>
      <w:r>
        <w:t xml:space="preserve"> Tekliflerin değerlendirilmesinde, isteklinin işin yapılacağı yeri incelediği ve teklifini buna göre hazırladığı kabul edilir. </w:t>
      </w:r>
    </w:p>
    <w:p w:rsidR="00E902F8" w:rsidRDefault="00E902F8">
      <w:pPr>
        <w:spacing w:before="120"/>
        <w:jc w:val="both"/>
      </w:pPr>
      <w:r>
        <w:rPr>
          <w:b/>
          <w:bCs/>
          <w:color w:val="auto"/>
        </w:rPr>
        <w:t xml:space="preserve">Madde 13 - İhale dokümanına ilişkin açıklama yapılması </w:t>
      </w:r>
    </w:p>
    <w:p w:rsidR="00E902F8" w:rsidRDefault="00E902F8">
      <w:pPr>
        <w:jc w:val="both"/>
      </w:pPr>
      <w:r>
        <w:rPr>
          <w:b/>
          <w:bCs/>
        </w:rPr>
        <w:t>13.1.</w:t>
      </w:r>
      <w:r>
        <w:t xml:space="preserve"> İstekliler, tekliflerin hazırlanması aşamasında, ihale dokümanında açıklanmasına ihtiyaç duydukları hususlarla ilgili olarak, ihale tarihinden </w:t>
      </w:r>
      <w:r w:rsidR="00185F77">
        <w:t>üç</w:t>
      </w:r>
      <w:r>
        <w:t xml:space="preserve"> gün öncesine kadar yazılı olarak açıklama talep edebilir. Bu tarihten sonra yapılacak açıklama talepleri değerlendirmeye alınmayacaktır. </w:t>
      </w:r>
    </w:p>
    <w:p w:rsidR="00E902F8" w:rsidRDefault="00E902F8">
      <w:pPr>
        <w:jc w:val="both"/>
      </w:pPr>
      <w:r>
        <w:rPr>
          <w:b/>
          <w:bCs/>
        </w:rPr>
        <w:t>13.2.</w:t>
      </w:r>
      <w:r>
        <w:t xml:space="preserve"> Talebin uygun görülmesi halinde İdarece yapılacak yazılı açı</w:t>
      </w:r>
      <w:r w:rsidR="00AB36F5">
        <w:t>klama, ihale tarihinden en az iki</w:t>
      </w:r>
      <w:r>
        <w:t xml:space="preserve"> gün öncesinde bilgi sahibi olmalarını temin edecek şekilde </w:t>
      </w:r>
      <w:r w:rsidR="00AB36F5">
        <w:t>idarenin web sitesinden açıklanır.</w:t>
      </w:r>
    </w:p>
    <w:p w:rsidR="00E902F8" w:rsidRDefault="00E902F8">
      <w:pPr>
        <w:jc w:val="both"/>
      </w:pPr>
      <w:r>
        <w:rPr>
          <w:b/>
          <w:bCs/>
        </w:rPr>
        <w:t>13.3.</w:t>
      </w:r>
      <w:r>
        <w:t xml:space="preserve"> Açıklamada, sorular ile İdarenin ayrıntılı cevabı yer alır, açıklama talebinde bulunanın kimliği belirtilmez. </w:t>
      </w:r>
    </w:p>
    <w:p w:rsidR="00E902F8" w:rsidRDefault="00E902F8">
      <w:pPr>
        <w:spacing w:before="120"/>
        <w:jc w:val="both"/>
      </w:pPr>
      <w:r>
        <w:rPr>
          <w:b/>
          <w:bCs/>
          <w:color w:val="auto"/>
        </w:rPr>
        <w:t>Madde 14 - İhale dokümanında değişiklik yapılması</w:t>
      </w:r>
    </w:p>
    <w:p w:rsidR="00E902F8" w:rsidRDefault="00E902F8">
      <w:pPr>
        <w:jc w:val="both"/>
      </w:pPr>
      <w:r>
        <w:rPr>
          <w:b/>
          <w:bCs/>
        </w:rPr>
        <w:t>14.1.</w:t>
      </w:r>
      <w:r>
        <w:t xml:space="preserve"> 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Bu değişikliklere ilişkin zeyilname, ihale dokümanının bağlayıcı bir parçası olarak </w:t>
      </w:r>
      <w:r w:rsidR="00AB36F5">
        <w:t>idarenin web sitesine</w:t>
      </w:r>
      <w:r>
        <w:t xml:space="preserve"> kaydedilir. </w:t>
      </w:r>
    </w:p>
    <w:p w:rsidR="00E902F8" w:rsidRDefault="00E902F8">
      <w:pPr>
        <w:jc w:val="both"/>
      </w:pPr>
      <w:r>
        <w:rPr>
          <w:b/>
          <w:bCs/>
        </w:rPr>
        <w:t>14.2.</w:t>
      </w:r>
      <w:r>
        <w:t xml:space="preserve"> Zeyi</w:t>
      </w:r>
      <w:r w:rsidR="00AB36F5">
        <w:t>lname, ihale tarihinden en az iki</w:t>
      </w:r>
      <w:r>
        <w:t xml:space="preserve"> gün öncesinde bilgi sahibi olmalarını temin edecek şekilde </w:t>
      </w:r>
      <w:r w:rsidR="00AB36F5">
        <w:t>web sitesine eklenir.</w:t>
      </w:r>
      <w:r>
        <w:t xml:space="preserve"> </w:t>
      </w:r>
    </w:p>
    <w:p w:rsidR="00E902F8" w:rsidRDefault="00E902F8">
      <w:pPr>
        <w:jc w:val="both"/>
      </w:pPr>
      <w:r>
        <w:rPr>
          <w:b/>
          <w:bCs/>
        </w:rPr>
        <w:t>14.3.</w:t>
      </w:r>
      <w:r>
        <w:t xml:space="preserve"> Zeyilname düzenlenmesi nedeniyle tekliflerin hazırlanabilmesi için ek süreye ihtiyaç duyulması halinde İdare, ihale tarihini bir defaya mahsus olmak üzere en fazla </w:t>
      </w:r>
      <w:r w:rsidR="00AB36F5">
        <w:t>beş</w:t>
      </w:r>
      <w:r>
        <w:t xml:space="preserve"> gün süreyle zeyilname ile erteleyebilir. Erteleme süresince, ihale dokümanının </w:t>
      </w:r>
      <w:r w:rsidR="00AB36F5">
        <w:t>web sitesi üzerinden</w:t>
      </w:r>
      <w:r>
        <w:t xml:space="preserve"> indirilmesine ve teklif alınmasına devam edilecektir. </w:t>
      </w:r>
    </w:p>
    <w:p w:rsidR="00E902F8" w:rsidRDefault="00E902F8">
      <w:pPr>
        <w:jc w:val="both"/>
      </w:pPr>
      <w:r>
        <w:rPr>
          <w:b/>
          <w:bCs/>
        </w:rPr>
        <w:t>14.4.</w:t>
      </w:r>
      <w:r>
        <w:t xml:space="preserve"> Ze</w:t>
      </w:r>
      <w:r w:rsidR="00AB36F5">
        <w:t xml:space="preserve">yilname düzenlenmesi halinde, </w:t>
      </w:r>
      <w:r>
        <w:t xml:space="preserve">tekliflerini bu düzenlemeden önce vermiş olan istekliler </w:t>
      </w:r>
      <w:r w:rsidR="00AB36F5">
        <w:t>tekliflerini idareye başvurmak</w:t>
      </w:r>
      <w:r>
        <w:t xml:space="preserve"> su</w:t>
      </w:r>
      <w:r w:rsidR="00AB36F5">
        <w:t xml:space="preserve">retiyle geri çekerek, yeniden </w:t>
      </w:r>
      <w:r>
        <w:t xml:space="preserve">teklif verebilirler. </w:t>
      </w:r>
    </w:p>
    <w:p w:rsidR="00E902F8" w:rsidRDefault="00E902F8">
      <w:pPr>
        <w:jc w:val="both"/>
      </w:pPr>
      <w:r>
        <w:rPr>
          <w:b/>
          <w:bCs/>
        </w:rPr>
        <w:t>14.5.</w:t>
      </w:r>
      <w:r>
        <w:t xml:space="preserve"> </w:t>
      </w:r>
      <w:proofErr w:type="gramStart"/>
      <w:r w:rsidR="00F24BDA">
        <w:t>Ş</w:t>
      </w:r>
      <w:r>
        <w:t>ikayet</w:t>
      </w:r>
      <w:proofErr w:type="gramEnd"/>
      <w:r>
        <w:t xml:space="preserve">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w:t>
      </w:r>
      <w:r>
        <w:lastRenderedPageBreak/>
        <w:t>yapılarak yukarıda belirtilen usule göre ihale tarihi bir defa daha ertelenebilir. Belirlenen maddi veya teknik hataların veya eksikliklerin ilanda da bulunması halinde ise iha</w:t>
      </w:r>
      <w:r w:rsidR="00AB36F5">
        <w:t xml:space="preserve">le sürecine devam edilebilmesi için idare tarafından </w:t>
      </w:r>
      <w:r>
        <w:t xml:space="preserve">düzeltme ilanı </w:t>
      </w:r>
      <w:r w:rsidR="00AB36F5">
        <w:t>yapılır.</w:t>
      </w:r>
      <w:r>
        <w:t xml:space="preserve"> </w:t>
      </w:r>
    </w:p>
    <w:p w:rsidR="00BE4412" w:rsidRDefault="00BE4412">
      <w:pPr>
        <w:jc w:val="both"/>
      </w:pPr>
    </w:p>
    <w:p w:rsidR="00E902F8" w:rsidRDefault="00E902F8">
      <w:pPr>
        <w:spacing w:before="120"/>
        <w:jc w:val="both"/>
      </w:pPr>
      <w:r>
        <w:rPr>
          <w:b/>
          <w:bCs/>
          <w:color w:val="auto"/>
        </w:rPr>
        <w:t xml:space="preserve">Madde 15 - İhale saatinden önce ihalenin iptal edilmesi </w:t>
      </w:r>
    </w:p>
    <w:p w:rsidR="00E902F8" w:rsidRDefault="00E902F8">
      <w:pPr>
        <w:jc w:val="both"/>
      </w:pPr>
      <w:r>
        <w:rPr>
          <w:b/>
          <w:bCs/>
        </w:rPr>
        <w:t>15.1.</w:t>
      </w:r>
      <w:r>
        <w:t xml:space="preserve"> İdare tarafından gerekli görülen veya ihale dokümanında yer alan belgelerde ihalenin yapılmasına engel olan ve düzeltilmesi mümkün bulunmayan hususların tespit edildiği hallerde, ihale saatinden önce idare tarafından ihale iptal edilebilir. </w:t>
      </w:r>
    </w:p>
    <w:p w:rsidR="00E902F8" w:rsidRDefault="00E902F8">
      <w:pPr>
        <w:jc w:val="both"/>
      </w:pPr>
      <w:r>
        <w:rPr>
          <w:b/>
          <w:bCs/>
        </w:rPr>
        <w:t>15.2.</w:t>
      </w:r>
      <w:r>
        <w:t xml:space="preserve"> Bu durumda, iptal nedeni belirtilmek suretiyle ihalenin iptal edildiği ilan edilerek duyurulur. Bu aşamaya kadar teklif vermiş olanlara ihalenin iptal edildiği ayrıca bu şartnamede belirtilen tebliğ usullerinden biriyle tebliğ edilir. </w:t>
      </w:r>
    </w:p>
    <w:p w:rsidR="00E902F8" w:rsidRDefault="00E902F8">
      <w:pPr>
        <w:jc w:val="both"/>
      </w:pPr>
      <w:r>
        <w:rPr>
          <w:b/>
          <w:bCs/>
        </w:rPr>
        <w:t>15.3.</w:t>
      </w:r>
      <w:r>
        <w:t xml:space="preserve"> İhalenin iptal edilmesi halinde, verilmiş olan bütün teklifler reddedilmiş sayılır ve teklifler açılmaksızın idare tarafından isteklilere iade edilir. Teklifleri idareden almak isteklinin sorumluluğundadır. İstekliler ihalenin iptal edildiği tarihten itibaren üç gün içerisinde teklifini almazsa sorumluluk tamamen istekliye ait olacaktır. </w:t>
      </w:r>
    </w:p>
    <w:p w:rsidR="00E902F8" w:rsidRDefault="00E902F8">
      <w:pPr>
        <w:jc w:val="both"/>
      </w:pPr>
      <w:r>
        <w:rPr>
          <w:b/>
          <w:bCs/>
        </w:rPr>
        <w:t>15.4.</w:t>
      </w:r>
      <w:r>
        <w:t xml:space="preserve"> İhalenin iptal edilmesi nedeniyle isteklilerce İdareden herhangi bir hak talebinde bulunulamaz. </w:t>
      </w:r>
    </w:p>
    <w:p w:rsidR="00E902F8" w:rsidRDefault="00E902F8">
      <w:pPr>
        <w:spacing w:before="120"/>
        <w:jc w:val="both"/>
      </w:pPr>
      <w:r>
        <w:rPr>
          <w:b/>
          <w:bCs/>
          <w:color w:val="auto"/>
        </w:rPr>
        <w:t>Madde 16 - İş ortaklığı</w:t>
      </w:r>
    </w:p>
    <w:p w:rsidR="00E902F8" w:rsidRDefault="00E902F8">
      <w:pPr>
        <w:jc w:val="both"/>
      </w:pPr>
      <w:r>
        <w:rPr>
          <w:b/>
          <w:bCs/>
        </w:rPr>
        <w:t>16.1.</w:t>
      </w:r>
      <w:r>
        <w:t xml:space="preserve"> Birden fazla gerçek veya tüzel kişi iş ortaklığı oluşturmak suretiyle ihaleye teklif verebilir. </w:t>
      </w:r>
    </w:p>
    <w:p w:rsidR="00E902F8" w:rsidRDefault="00E902F8">
      <w:pPr>
        <w:jc w:val="both"/>
      </w:pPr>
      <w:r>
        <w:rPr>
          <w:b/>
          <w:bCs/>
        </w:rPr>
        <w:t>16.2.</w:t>
      </w:r>
      <w: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E902F8" w:rsidRDefault="00E902F8">
      <w:pPr>
        <w:jc w:val="both"/>
      </w:pPr>
      <w:r>
        <w:rPr>
          <w:b/>
          <w:bCs/>
        </w:rPr>
        <w:t>16.3.</w:t>
      </w:r>
      <w:r>
        <w:t xml:space="preserve"> İş ortaklığı oluşturmak suretiyle ihaleye teklif verecek istekliler, iş ortaklığı yaptıklarına dair pilot ortağın da belirtildiği, iş ortaklığı beyannamesini teklif mektubu ekinde sunacaklardır. </w:t>
      </w:r>
    </w:p>
    <w:p w:rsidR="00E902F8" w:rsidRDefault="00E902F8">
      <w:pPr>
        <w:jc w:val="both"/>
      </w:pPr>
      <w:r>
        <w:rPr>
          <w:b/>
          <w:bCs/>
        </w:rPr>
        <w:t>16.4.</w:t>
      </w:r>
      <w:r>
        <w:t xml:space="preserve"> İhalenin iş ortaklığı üzerinde kalması halinde, iş ortaklığı tarafından, sözleşmenin imzalanmasından önce noter onaylı ortaklık sözleşmesinin İdareye verilmesi zorunludur. </w:t>
      </w:r>
    </w:p>
    <w:p w:rsidR="00E902F8" w:rsidRDefault="00E902F8">
      <w:pPr>
        <w:spacing w:before="120"/>
        <w:jc w:val="both"/>
      </w:pPr>
      <w:r>
        <w:rPr>
          <w:b/>
          <w:bCs/>
          <w:color w:val="auto"/>
        </w:rPr>
        <w:t>Madde 17 - Konsorsiyum</w:t>
      </w:r>
    </w:p>
    <w:p w:rsidR="00E902F8" w:rsidRDefault="00E902F8">
      <w:pPr>
        <w:jc w:val="both"/>
      </w:pPr>
      <w:r>
        <w:rPr>
          <w:b/>
          <w:bCs/>
        </w:rPr>
        <w:t>17.1.</w:t>
      </w:r>
      <w:r>
        <w:t xml:space="preserve"> Konsorsiyumlar ihaleye teklif veremez. </w:t>
      </w:r>
    </w:p>
    <w:p w:rsidR="00E902F8" w:rsidRDefault="00E902F8">
      <w:pPr>
        <w:spacing w:before="120"/>
        <w:jc w:val="both"/>
      </w:pPr>
      <w:r>
        <w:rPr>
          <w:b/>
          <w:bCs/>
          <w:color w:val="auto"/>
        </w:rPr>
        <w:t>Madde 18 - Alt yükleniciler</w:t>
      </w:r>
    </w:p>
    <w:p w:rsidR="00E902F8" w:rsidRDefault="00E902F8">
      <w:pPr>
        <w:jc w:val="both"/>
      </w:pPr>
      <w:r>
        <w:rPr>
          <w:b/>
          <w:bCs/>
        </w:rPr>
        <w:t>18.1.</w:t>
      </w:r>
      <w:r>
        <w:t xml:space="preserve"> İhale konusu </w:t>
      </w:r>
      <w:proofErr w:type="gramStart"/>
      <w:r>
        <w:t>işte  alt</w:t>
      </w:r>
      <w:proofErr w:type="gramEnd"/>
      <w:r>
        <w:t xml:space="preserve"> yüklenici çalıştırılamaz.</w:t>
      </w:r>
    </w:p>
    <w:p w:rsidR="00F24BDA" w:rsidRDefault="00F24BDA">
      <w:pPr>
        <w:jc w:val="both"/>
      </w:pPr>
    </w:p>
    <w:p w:rsidR="00E902F8" w:rsidRDefault="00E902F8">
      <w:pPr>
        <w:pStyle w:val="GvdeMetni"/>
        <w:spacing w:after="120" w:line="240" w:lineRule="auto"/>
        <w:jc w:val="center"/>
      </w:pPr>
      <w:r>
        <w:rPr>
          <w:rFonts w:ascii="Times New Roman" w:hAnsi="Times New Roman" w:cs="Times New Roman"/>
          <w:color w:val="auto"/>
          <w:sz w:val="24"/>
          <w:szCs w:val="24"/>
        </w:rPr>
        <w:t>III. TEKLİFLERİN HAZIRLANMASI VE SUNULMASINA İLİŞKİN HUSUSLAR</w:t>
      </w:r>
    </w:p>
    <w:p w:rsidR="00E902F8" w:rsidRDefault="00E902F8">
      <w:pPr>
        <w:spacing w:before="120"/>
        <w:jc w:val="both"/>
      </w:pPr>
      <w:r>
        <w:rPr>
          <w:b/>
          <w:bCs/>
          <w:color w:val="auto"/>
        </w:rPr>
        <w:t>Madde 19 - Teklif ve sözleşme türü</w:t>
      </w:r>
    </w:p>
    <w:p w:rsidR="00E902F8" w:rsidRDefault="00E902F8">
      <w:pPr>
        <w:jc w:val="both"/>
      </w:pPr>
      <w:r>
        <w:rPr>
          <w:b/>
          <w:bCs/>
        </w:rPr>
        <w:t>19.1.</w:t>
      </w:r>
      <w:r>
        <w:t xml:space="preserve"> İstekliler tekliflerini anahtar teslimi usulü ile toplam bedel üzerinden vereceklerdir; ihale sonucu, ihale üzerine bırakılan istekliyle anahtar teslimi sözleşme imzalanacaktır. </w:t>
      </w:r>
    </w:p>
    <w:p w:rsidR="00E902F8" w:rsidRDefault="00E902F8">
      <w:pPr>
        <w:spacing w:before="120"/>
        <w:jc w:val="both"/>
      </w:pPr>
      <w:r>
        <w:rPr>
          <w:b/>
          <w:bCs/>
          <w:color w:val="auto"/>
        </w:rPr>
        <w:t>Madde 20 - Kısmi teklif verilmesi</w:t>
      </w:r>
    </w:p>
    <w:p w:rsidR="00E902F8" w:rsidRDefault="00E902F8">
      <w:pPr>
        <w:jc w:val="both"/>
      </w:pPr>
      <w:r>
        <w:rPr>
          <w:b/>
          <w:bCs/>
        </w:rPr>
        <w:t>20.1.</w:t>
      </w:r>
      <w:r>
        <w:t xml:space="preserve"> Bu ihalede işin tamamı için teklif verilecektir. </w:t>
      </w:r>
    </w:p>
    <w:p w:rsidR="00E902F8" w:rsidRDefault="00E902F8">
      <w:pPr>
        <w:spacing w:before="120"/>
        <w:jc w:val="both"/>
      </w:pPr>
      <w:r>
        <w:rPr>
          <w:b/>
          <w:bCs/>
          <w:color w:val="auto"/>
        </w:rPr>
        <w:t>Madde 21 - Alternatif teklifler</w:t>
      </w:r>
    </w:p>
    <w:p w:rsidR="00E902F8" w:rsidRDefault="00E902F8">
      <w:pPr>
        <w:jc w:val="both"/>
      </w:pPr>
      <w:r>
        <w:rPr>
          <w:b/>
          <w:bCs/>
        </w:rPr>
        <w:t>21.1.</w:t>
      </w:r>
      <w:r>
        <w:t xml:space="preserve"> Alternatif teklif verilemeyecektir. </w:t>
      </w:r>
    </w:p>
    <w:p w:rsidR="00E902F8" w:rsidRDefault="00E902F8">
      <w:pPr>
        <w:spacing w:before="120"/>
        <w:jc w:val="both"/>
      </w:pPr>
      <w:r>
        <w:rPr>
          <w:b/>
          <w:bCs/>
          <w:color w:val="auto"/>
        </w:rPr>
        <w:t>Madde 22- Tekliflerin sunulma şekli</w:t>
      </w:r>
    </w:p>
    <w:p w:rsidR="00A60DEF" w:rsidRDefault="00E902F8">
      <w:pPr>
        <w:jc w:val="both"/>
      </w:pPr>
      <w:r>
        <w:rPr>
          <w:b/>
          <w:bCs/>
        </w:rPr>
        <w:t>22.1.</w:t>
      </w:r>
      <w:r w:rsidR="00A60DEF">
        <w:t xml:space="preserve"> T</w:t>
      </w:r>
      <w:r>
        <w:t xml:space="preserve">eklifler istekliler </w:t>
      </w:r>
      <w:proofErr w:type="gramStart"/>
      <w:r>
        <w:t>tarafından  yalnızca</w:t>
      </w:r>
      <w:proofErr w:type="gramEnd"/>
      <w:r>
        <w:t xml:space="preserve"> teklif mektubu ve ekleri doldurularak hazırlandıktan sonra </w:t>
      </w:r>
      <w:r w:rsidR="00A60DEF">
        <w:t>kapalı zarf ile kapağı imzalı ve kaşeli olarak</w:t>
      </w:r>
      <w:r>
        <w:t xml:space="preserve"> ihale tarih ve saatine kadar </w:t>
      </w:r>
      <w:r w:rsidR="00A60DEF">
        <w:t xml:space="preserve">idareye elden teslim edilir. </w:t>
      </w:r>
      <w:r w:rsidR="00F24BDA">
        <w:t xml:space="preserve">Posta ile teklif zarfı kabul edilmeyecektir. </w:t>
      </w:r>
      <w:r w:rsidR="00A60DEF">
        <w:t xml:space="preserve">Ortak girişimlerde </w:t>
      </w:r>
      <w:r>
        <w:t>teklifin</w:t>
      </w:r>
      <w:r w:rsidR="00A60DEF">
        <w:t>,</w:t>
      </w:r>
      <w:r>
        <w:t xml:space="preserve"> ortaklar</w:t>
      </w:r>
      <w:r w:rsidR="00A60DEF">
        <w:t xml:space="preserve">ın tamamı tarafından </w:t>
      </w:r>
      <w:r>
        <w:t xml:space="preserve">imzalanması zorunludur. </w:t>
      </w:r>
    </w:p>
    <w:p w:rsidR="00A60DEF" w:rsidRDefault="00E902F8">
      <w:pPr>
        <w:jc w:val="both"/>
      </w:pPr>
      <w:r>
        <w:rPr>
          <w:b/>
          <w:bCs/>
        </w:rPr>
        <w:t>22.2.</w:t>
      </w:r>
      <w:r>
        <w:t xml:space="preserve"> Yeterlik bilgileri tablosunda ihaleye katılabilmek için gereken belgeler ve yeterlik </w:t>
      </w:r>
      <w:proofErr w:type="gramStart"/>
      <w:r>
        <w:t>kriterleri</w:t>
      </w:r>
      <w:proofErr w:type="gramEnd"/>
      <w:r>
        <w:t xml:space="preserve"> ile fiyat dışı unsurlar, teknik şartnameye cevaplar ve açıklamalar standart formunda ise açıklama istenen teknik özellikler için ayrı satırlar açılmış olup, istekliye ait hangi belgeler esas alınarak ihaleye katılım sağlanmış ise o belgelere ilişkin tarih, sayı, yevmiye numarası gibi bilgiler ile istenen kriterlere ve </w:t>
      </w:r>
      <w:r>
        <w:lastRenderedPageBreak/>
        <w:t xml:space="preserve">açıklamalara ilişkin belgelerde yer alan gerekli bilgiler eksiksiz olarak açık ve anlaşılır bir şekilde belirtilmek suretiyle ekli standart formalara uygun şekilde doldurulacaktır. </w:t>
      </w:r>
    </w:p>
    <w:p w:rsidR="00E902F8" w:rsidRDefault="00E902F8">
      <w:pPr>
        <w:jc w:val="both"/>
      </w:pPr>
      <w:r>
        <w:rPr>
          <w:b/>
          <w:bCs/>
        </w:rPr>
        <w:t>22.3.</w:t>
      </w:r>
      <w:r w:rsidR="00A60DEF">
        <w:t xml:space="preserve"> Kısmi teklif verilmeyecektir.</w:t>
      </w:r>
      <w:r>
        <w:t xml:space="preserve"> </w:t>
      </w:r>
    </w:p>
    <w:p w:rsidR="00E902F8" w:rsidRDefault="00A60DEF">
      <w:pPr>
        <w:jc w:val="both"/>
      </w:pPr>
      <w:r>
        <w:rPr>
          <w:b/>
          <w:bCs/>
        </w:rPr>
        <w:t>22.4</w:t>
      </w:r>
      <w:r w:rsidR="00E902F8">
        <w:rPr>
          <w:b/>
          <w:bCs/>
        </w:rPr>
        <w:t>.</w:t>
      </w:r>
      <w:r w:rsidR="00E902F8">
        <w:t xml:space="preserve"> Zeyilname ile teklif verme süresinin uzatılması halinde, İdare ve isteklilerin ilk teklif verme tarih ve saatine bağlı tüm hak ve yükümlülükleri süre açısından, tespit edilecek yeni teklif verme tarih ve saatine kadar uzatılmış sayılır. </w:t>
      </w:r>
    </w:p>
    <w:p w:rsidR="00E902F8" w:rsidRDefault="00A60DEF">
      <w:pPr>
        <w:jc w:val="both"/>
      </w:pPr>
      <w:r>
        <w:rPr>
          <w:b/>
          <w:bCs/>
        </w:rPr>
        <w:t>22.5</w:t>
      </w:r>
      <w:r w:rsidR="00E902F8">
        <w:rPr>
          <w:b/>
          <w:bCs/>
        </w:rPr>
        <w:t>.</w:t>
      </w:r>
      <w:r w:rsidR="00E902F8">
        <w:t xml:space="preserve"> İdarece talep edilmesi dur</w:t>
      </w:r>
      <w:r>
        <w:t xml:space="preserve">umunda istekliler tarafından, </w:t>
      </w:r>
      <w:r w:rsidR="00E902F8">
        <w:t xml:space="preserve">teklifleri kapsamında beyan edilen bilgi ve belgelerden, EKAP veya diğer kamu kurum ve kuruluşları ile kamu kurumu niteliğindeki meslek kuruluşlarının internet sayfası üzerinden sorgulanarak teyit edilemeyenler ekleri ile birlikte, belgelerin sunuluş şekline uygun olarak süresi içerisinde sunulmak zorundadır. </w:t>
      </w:r>
    </w:p>
    <w:p w:rsidR="00E902F8" w:rsidRDefault="00E902F8">
      <w:pPr>
        <w:spacing w:before="120"/>
        <w:jc w:val="both"/>
      </w:pPr>
      <w:r>
        <w:rPr>
          <w:b/>
          <w:bCs/>
          <w:color w:val="auto"/>
        </w:rPr>
        <w:t xml:space="preserve">Madde 23 - Elektronik eksiltme </w:t>
      </w:r>
    </w:p>
    <w:p w:rsidR="00E902F8" w:rsidRDefault="00E902F8">
      <w:pPr>
        <w:jc w:val="both"/>
      </w:pPr>
      <w:r>
        <w:rPr>
          <w:b/>
          <w:bCs/>
        </w:rPr>
        <w:t>23.1.</w:t>
      </w:r>
      <w:r>
        <w:t xml:space="preserve"> Bu ihalede elektronik eksiltme yapılmayacaktır. </w:t>
      </w:r>
    </w:p>
    <w:p w:rsidR="005A7AF3" w:rsidRDefault="005A7AF3">
      <w:pPr>
        <w:jc w:val="both"/>
      </w:pPr>
    </w:p>
    <w:p w:rsidR="00E902F8" w:rsidRDefault="00E902F8">
      <w:pPr>
        <w:spacing w:before="120"/>
        <w:jc w:val="both"/>
      </w:pPr>
      <w:r>
        <w:rPr>
          <w:b/>
          <w:bCs/>
          <w:color w:val="auto"/>
        </w:rPr>
        <w:t>Madde 24 - Tekliflerin geçerlilik süresi</w:t>
      </w:r>
    </w:p>
    <w:p w:rsidR="00E902F8" w:rsidRDefault="00E902F8">
      <w:pPr>
        <w:jc w:val="both"/>
      </w:pPr>
      <w:r>
        <w:rPr>
          <w:b/>
          <w:bCs/>
        </w:rPr>
        <w:t>24.1.</w:t>
      </w:r>
      <w:r>
        <w:t xml:space="preserve"> Tekliflerin geçerlilik süresi, ihale tarihinden itibaren </w:t>
      </w:r>
      <w:r w:rsidR="007A10BE">
        <w:rPr>
          <w:rStyle w:val="richtext"/>
          <w:b/>
          <w:bCs/>
          <w:color w:val="003399"/>
          <w:u w:val="dotted"/>
        </w:rPr>
        <w:t>15</w:t>
      </w:r>
      <w:r>
        <w:rPr>
          <w:rStyle w:val="richtext"/>
          <w:b/>
          <w:bCs/>
          <w:color w:val="003399"/>
          <w:u w:val="dotted"/>
        </w:rPr>
        <w:t>0</w:t>
      </w:r>
      <w:r>
        <w:t xml:space="preserve"> - </w:t>
      </w:r>
      <w:proofErr w:type="spellStart"/>
      <w:r w:rsidR="00A60DEF">
        <w:rPr>
          <w:rStyle w:val="richtext"/>
          <w:b/>
          <w:bCs/>
          <w:color w:val="003399"/>
          <w:u w:val="dotted"/>
        </w:rPr>
        <w:t>Yüz</w:t>
      </w:r>
      <w:r w:rsidR="007A10BE">
        <w:rPr>
          <w:rStyle w:val="richtext"/>
          <w:b/>
          <w:bCs/>
          <w:color w:val="003399"/>
          <w:u w:val="dotted"/>
        </w:rPr>
        <w:t>elli</w:t>
      </w:r>
      <w:proofErr w:type="spellEnd"/>
      <w:r>
        <w:t xml:space="preserve"> (rakam ve yazıyla) takvim günüdür. </w:t>
      </w:r>
    </w:p>
    <w:p w:rsidR="00E902F8" w:rsidRDefault="00E902F8">
      <w:pPr>
        <w:jc w:val="both"/>
      </w:pPr>
      <w:r>
        <w:rPr>
          <w:b/>
          <w:bCs/>
        </w:rPr>
        <w:t>24.2.</w:t>
      </w:r>
      <w:r>
        <w:t xml:space="preserve"> İhtiyaç duyulması halinde, teklif geçerlilik süresinin en fazla yukarıda belirlenen süre kadar uzatılması istekliden talep edilebilir. İstekli, İdarenin bu talebini kabul veya reddedebilir. İdarenin teklif geçerlilik süresinin uzatılması talebini reddeden isteklinin geçici teminatı serbest bırakılır/iade edilir. </w:t>
      </w:r>
    </w:p>
    <w:p w:rsidR="00E902F8" w:rsidRDefault="00E902F8">
      <w:pPr>
        <w:jc w:val="both"/>
      </w:pPr>
      <w:r>
        <w:rPr>
          <w:b/>
          <w:bCs/>
        </w:rPr>
        <w:t>24.3.</w:t>
      </w:r>
      <w:r>
        <w:t xml:space="preserve"> Teklifinin geçerlilik süresini uzatan istekli, teklif ve sözleşme koşullarını değiştirmeden, geçici teminatını kabul ettiği yeni teklif geçerlilik süresi ile geçici teminata ilişkin hükümlere uygun hale getirir. </w:t>
      </w:r>
    </w:p>
    <w:p w:rsidR="00E902F8" w:rsidRDefault="00E902F8">
      <w:pPr>
        <w:jc w:val="both"/>
      </w:pPr>
      <w:r>
        <w:rPr>
          <w:b/>
          <w:bCs/>
        </w:rPr>
        <w:t>24.4.</w:t>
      </w:r>
      <w:r>
        <w:t xml:space="preserve"> Bu konudaki istek ve cevaplar yazılı olarak </w:t>
      </w:r>
      <w:r w:rsidR="00A60DEF">
        <w:t>idareye</w:t>
      </w:r>
      <w:r>
        <w:t xml:space="preserve"> yapılır. </w:t>
      </w:r>
    </w:p>
    <w:p w:rsidR="00E902F8" w:rsidRDefault="00E902F8">
      <w:pPr>
        <w:spacing w:before="120"/>
        <w:jc w:val="both"/>
      </w:pPr>
      <w:r>
        <w:rPr>
          <w:b/>
          <w:bCs/>
          <w:color w:val="auto"/>
        </w:rPr>
        <w:t xml:space="preserve">Madde 25- Teklif fiyata </w:t>
      </w:r>
      <w:proofErr w:type="gramStart"/>
      <w:r>
        <w:rPr>
          <w:b/>
          <w:bCs/>
          <w:color w:val="auto"/>
        </w:rPr>
        <w:t>dahil</w:t>
      </w:r>
      <w:proofErr w:type="gramEnd"/>
      <w:r>
        <w:rPr>
          <w:b/>
          <w:bCs/>
          <w:color w:val="auto"/>
        </w:rPr>
        <w:t xml:space="preserve"> olan giderler</w:t>
      </w:r>
    </w:p>
    <w:p w:rsidR="00E902F8" w:rsidRDefault="00E902F8">
      <w:pPr>
        <w:jc w:val="both"/>
      </w:pPr>
      <w:r>
        <w:rPr>
          <w:b/>
          <w:bCs/>
        </w:rPr>
        <w:t>25.1.</w:t>
      </w:r>
      <w:r>
        <w:t xml:space="preserve"> İsteklinin sözleşmenin uygulanması sırasında ilgili mevzuat gereğince ödeyeceği her türlü vergi, resim, harç, yapı kullanım izin belgesi giderleri ve benzeri giderler ile ulaşım, nakliye ve her türlü sigorta giderleri teklif fiyatına </w:t>
      </w:r>
      <w:proofErr w:type="gramStart"/>
      <w:r>
        <w:t>dahildir</w:t>
      </w:r>
      <w:proofErr w:type="gramEnd"/>
      <w:r>
        <w:t xml:space="preserve">. </w:t>
      </w:r>
    </w:p>
    <w:p w:rsidR="00E902F8" w:rsidRDefault="00E902F8">
      <w:pPr>
        <w:jc w:val="both"/>
      </w:pPr>
      <w:r>
        <w:rPr>
          <w:b/>
          <w:bCs/>
        </w:rPr>
        <w:t>25.2.</w:t>
      </w:r>
      <w:r>
        <w:t xml:space="preserve"> 25.1.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w:t>
      </w:r>
    </w:p>
    <w:p w:rsidR="00E902F8" w:rsidRDefault="00A60DEF">
      <w:pPr>
        <w:jc w:val="both"/>
      </w:pPr>
      <w:r>
        <w:rPr>
          <w:b/>
          <w:bCs/>
        </w:rPr>
        <w:t>25.3</w:t>
      </w:r>
      <w:r w:rsidR="00E902F8">
        <w:rPr>
          <w:b/>
          <w:bCs/>
        </w:rPr>
        <w:t>.</w:t>
      </w:r>
      <w:r w:rsidR="00E902F8">
        <w:t xml:space="preserve"> Sözleşme konusu işin bedelinin ödenmesi aşamasında doğacak Katma Değer Vergisi (KDV), ilgili mevzuatı çerçevesinde İdare tarafından yükleniciye ayrıca ödenir. </w:t>
      </w:r>
    </w:p>
    <w:p w:rsidR="00E902F8" w:rsidRDefault="00E902F8">
      <w:pPr>
        <w:spacing w:before="120"/>
        <w:jc w:val="both"/>
      </w:pPr>
      <w:r>
        <w:rPr>
          <w:b/>
          <w:bCs/>
          <w:color w:val="auto"/>
        </w:rPr>
        <w:t>Madde 26 - Geçici teminat</w:t>
      </w:r>
    </w:p>
    <w:p w:rsidR="00E902F8" w:rsidRDefault="00E902F8">
      <w:pPr>
        <w:jc w:val="both"/>
      </w:pPr>
      <w:r>
        <w:rPr>
          <w:b/>
          <w:bCs/>
        </w:rPr>
        <w:t>26.1.</w:t>
      </w:r>
      <w:r>
        <w:t xml:space="preserve"> İstekliler teklif ettikleri bedelin % 3'ünden az olmamak üzere kendi belirleyecekleri tutarda geçici teminat vereceklerdir. Teklif edilen bedelin % 3'ünden az oranda geçici teminat veren isteklinin teklifi değerlendirme dışı bırakılır. </w:t>
      </w:r>
    </w:p>
    <w:p w:rsidR="00E902F8" w:rsidRDefault="00E902F8">
      <w:pPr>
        <w:jc w:val="both"/>
      </w:pPr>
      <w:r>
        <w:rPr>
          <w:b/>
          <w:bCs/>
        </w:rPr>
        <w:t>26.2.</w:t>
      </w:r>
      <w:r>
        <w:t xml:space="preserve"> İsteklinin ortak girişim olması halinde toplam geçici teminat miktarı, ortaklık oranına veya işin uzmanlık gerektiren kısımlarına verilen teklif tutarlarına bakılmaksızın ortaklardan biri veya birkaçı tarafından karşılanabilir. Ancak ortaklardan herhangi biri tarafından Kanun kapsamındaki idarelere taahhüt edilenler dışında yurt dışında gerçekleştirilen işlerden elde edilen iş deneyiminin kullanılması durumunda, belgeyi kullanan ortak tarafından ilgisine göre iş ortaklıklarındaki hissesi işin uzmanlık gerektiren kısımlarına verilen teklif tutarının toplam teklif tutarına karşılık gelen oranda geçici teminat verilmesi zorunludur. </w:t>
      </w:r>
    </w:p>
    <w:p w:rsidR="00E902F8" w:rsidRDefault="00E902F8">
      <w:pPr>
        <w:jc w:val="both"/>
      </w:pPr>
      <w:r>
        <w:rPr>
          <w:b/>
          <w:bCs/>
        </w:rPr>
        <w:t>26.3.</w:t>
      </w:r>
      <w:r>
        <w:t xml:space="preserve"> Geçici teminat olarak kullanılan teminat mektuplarında geçerlilik tarihi belirtilmelidir. Bu tarih, </w:t>
      </w:r>
      <w:r w:rsidR="00326DFF">
        <w:rPr>
          <w:rStyle w:val="richtext"/>
          <w:b/>
          <w:bCs/>
          <w:color w:val="003399"/>
          <w:u w:val="dotted"/>
        </w:rPr>
        <w:t>31.12</w:t>
      </w:r>
      <w:r>
        <w:rPr>
          <w:rStyle w:val="richtext"/>
          <w:b/>
          <w:bCs/>
          <w:color w:val="003399"/>
          <w:u w:val="dotted"/>
        </w:rPr>
        <w:t>.2025</w:t>
      </w:r>
      <w:r>
        <w:t xml:space="preserve"> tarihinden önce olmamak üzere istekli tarafından belirlenir. </w:t>
      </w:r>
    </w:p>
    <w:p w:rsidR="00E902F8" w:rsidRDefault="00E902F8">
      <w:pPr>
        <w:jc w:val="both"/>
      </w:pPr>
      <w:r>
        <w:rPr>
          <w:b/>
          <w:bCs/>
        </w:rPr>
        <w:t>26.4.</w:t>
      </w:r>
      <w:r>
        <w:t xml:space="preserve"> Geçici teminatı ihalede istenilen katılma şartlarını sağlamayan tek</w:t>
      </w:r>
      <w:r w:rsidR="008C2CBF">
        <w:t>lifler değ</w:t>
      </w:r>
      <w:r w:rsidR="00326DFF">
        <w:t>erlendirme dışı bırakı</w:t>
      </w:r>
      <w:r>
        <w:t xml:space="preserve">lacaktır. </w:t>
      </w:r>
    </w:p>
    <w:p w:rsidR="00E902F8" w:rsidRDefault="00E902F8">
      <w:pPr>
        <w:spacing w:before="120"/>
        <w:jc w:val="both"/>
      </w:pPr>
      <w:r>
        <w:rPr>
          <w:b/>
          <w:bCs/>
          <w:color w:val="auto"/>
        </w:rPr>
        <w:t>Madde 27- Teminat olarak kabul edilecek değerler</w:t>
      </w:r>
    </w:p>
    <w:p w:rsidR="00E902F8" w:rsidRDefault="00E902F8">
      <w:pPr>
        <w:jc w:val="both"/>
      </w:pPr>
      <w:r>
        <w:rPr>
          <w:b/>
          <w:bCs/>
        </w:rPr>
        <w:t>27.1.</w:t>
      </w:r>
      <w:r>
        <w:t xml:space="preserve"> Teminat olarak kabul edilecek değerler aşağıda sayılmıştır: </w:t>
      </w:r>
    </w:p>
    <w:p w:rsidR="00E902F8" w:rsidRDefault="00E902F8">
      <w:pPr>
        <w:jc w:val="both"/>
        <w:divId w:val="1229146936"/>
        <w:rPr>
          <w:rFonts w:eastAsia="Times New Roman"/>
        </w:rPr>
      </w:pPr>
      <w:r>
        <w:rPr>
          <w:rFonts w:eastAsia="Times New Roman"/>
        </w:rPr>
        <w:lastRenderedPageBreak/>
        <w:t xml:space="preserve">a)Tedavüldeki Türk Parası. </w:t>
      </w:r>
    </w:p>
    <w:p w:rsidR="00E902F8" w:rsidRDefault="00E902F8">
      <w:pPr>
        <w:jc w:val="both"/>
        <w:divId w:val="1229146936"/>
      </w:pPr>
      <w:r>
        <w:t>b)Geçici te</w:t>
      </w:r>
      <w:r w:rsidR="00F76EB3">
        <w:t>minat ve kesin teminat mektupları</w:t>
      </w:r>
      <w:r>
        <w:t xml:space="preserve">. </w:t>
      </w:r>
    </w:p>
    <w:p w:rsidR="00E902F8" w:rsidRDefault="00E902F8">
      <w:pPr>
        <w:jc w:val="both"/>
      </w:pPr>
      <w:r>
        <w:rPr>
          <w:b/>
          <w:bCs/>
        </w:rPr>
        <w:t>27.</w:t>
      </w:r>
      <w:r w:rsidR="00326DFF">
        <w:rPr>
          <w:b/>
          <w:bCs/>
        </w:rPr>
        <w:t>2</w:t>
      </w:r>
      <w:r>
        <w:rPr>
          <w:b/>
          <w:bCs/>
        </w:rPr>
        <w:t>.</w:t>
      </w:r>
      <w:r>
        <w:t xml:space="preserve"> İlgili mevzuatına göre Türkiye'de faaliyette bulunmasına izin verilen yabancı kuruluşların düzenleyecekleri teminat mektupları ile Türkiye dışında faaliyette bulunan kuruluşlarının </w:t>
      </w:r>
      <w:proofErr w:type="spellStart"/>
      <w:r>
        <w:t>kontrgarantisi</w:t>
      </w:r>
      <w:proofErr w:type="spellEnd"/>
      <w:r>
        <w:t xml:space="preserve"> üzerine Türkiye'de faaliyette bulunan kuruluşların 27.1. maddesinin (b) bendi kapsamında düzenleyecekleri teminat mektupları da teminat olarak kabul edilir</w:t>
      </w:r>
      <w:r w:rsidR="00822C27">
        <w:t>.</w:t>
      </w:r>
      <w:r>
        <w:t xml:space="preserve"> </w:t>
      </w:r>
    </w:p>
    <w:p w:rsidR="00E902F8" w:rsidRDefault="00326DFF">
      <w:pPr>
        <w:jc w:val="both"/>
      </w:pPr>
      <w:r>
        <w:rPr>
          <w:b/>
          <w:bCs/>
        </w:rPr>
        <w:t>27.3</w:t>
      </w:r>
      <w:r w:rsidR="00E902F8">
        <w:rPr>
          <w:b/>
          <w:bCs/>
        </w:rPr>
        <w:t>.</w:t>
      </w:r>
      <w:r w:rsidR="00E902F8">
        <w:t xml:space="preserve"> Teminat mektubunun kapsam ve şeklinin, Kamu İhale Kurumu tarafından belirlenen esaslara ve standart formlara uygun olması gerekir. Bu esaslara ve standart formlara aykırı olarak düzenlenmiş teminat mektupları geçerli kabul edilmez. </w:t>
      </w:r>
    </w:p>
    <w:p w:rsidR="00E902F8" w:rsidRDefault="00326DFF">
      <w:pPr>
        <w:jc w:val="both"/>
      </w:pPr>
      <w:r>
        <w:rPr>
          <w:b/>
          <w:bCs/>
        </w:rPr>
        <w:t>27.4</w:t>
      </w:r>
      <w:r w:rsidR="00E902F8">
        <w:rPr>
          <w:b/>
          <w:bCs/>
        </w:rPr>
        <w:t>.</w:t>
      </w:r>
      <w:r w:rsidR="00E902F8">
        <w:t xml:space="preserve"> Her ne suretle olursa olsun, İdarece alınan teminatlar haczedilemez ve üzerine ihtiyati tedbir konulamaz. </w:t>
      </w:r>
    </w:p>
    <w:p w:rsidR="0043177C" w:rsidRDefault="0043177C">
      <w:pPr>
        <w:jc w:val="both"/>
      </w:pPr>
    </w:p>
    <w:p w:rsidR="00E902F8" w:rsidRDefault="00E902F8">
      <w:pPr>
        <w:spacing w:before="120"/>
        <w:jc w:val="both"/>
      </w:pPr>
      <w:r>
        <w:rPr>
          <w:b/>
          <w:bCs/>
          <w:color w:val="auto"/>
        </w:rPr>
        <w:t>Madde 28- Geçici teminatın verilmesi</w:t>
      </w:r>
    </w:p>
    <w:p w:rsidR="00E902F8" w:rsidRDefault="00E902F8">
      <w:pPr>
        <w:jc w:val="both"/>
      </w:pPr>
      <w:r>
        <w:rPr>
          <w:b/>
          <w:bCs/>
        </w:rPr>
        <w:t>28.1.</w:t>
      </w:r>
      <w:r>
        <w:t xml:space="preserve"> Geçici teminat mektubunu düzenleyen kuruluş tarafından mektuba verilen ayırt edici numara yeterlik bilgileri tablosunun ilgili bölümünde belirtilir. </w:t>
      </w:r>
    </w:p>
    <w:p w:rsidR="00E902F8" w:rsidRDefault="00E902F8">
      <w:pPr>
        <w:jc w:val="both"/>
      </w:pPr>
      <w:r>
        <w:rPr>
          <w:b/>
          <w:bCs/>
        </w:rPr>
        <w:t>28.2.</w:t>
      </w:r>
      <w:r>
        <w:t xml:space="preserve"> Teminat mektupları dışındaki teminatların </w:t>
      </w:r>
      <w:r w:rsidR="0065264E" w:rsidRPr="0065264E">
        <w:rPr>
          <w:rStyle w:val="richtext"/>
          <w:b/>
          <w:bCs/>
          <w:color w:val="003399"/>
        </w:rPr>
        <w:t xml:space="preserve">TR32 0006 7010 0000 0025 2205 89 (Fırat </w:t>
      </w:r>
      <w:proofErr w:type="spellStart"/>
      <w:r w:rsidR="0065264E" w:rsidRPr="0065264E">
        <w:rPr>
          <w:rStyle w:val="richtext"/>
          <w:b/>
          <w:bCs/>
          <w:color w:val="003399"/>
        </w:rPr>
        <w:t>Teknokent</w:t>
      </w:r>
      <w:proofErr w:type="spellEnd"/>
      <w:r w:rsidR="0065264E" w:rsidRPr="0065264E">
        <w:rPr>
          <w:rStyle w:val="richtext"/>
          <w:b/>
          <w:bCs/>
          <w:color w:val="003399"/>
        </w:rPr>
        <w:t xml:space="preserve">-Teknoloji Geliştirme Bölgesi Yönetici A.Ş.) </w:t>
      </w:r>
      <w:proofErr w:type="spellStart"/>
      <w:r w:rsidRPr="0065264E">
        <w:rPr>
          <w:rStyle w:val="richtext"/>
          <w:b/>
          <w:bCs/>
          <w:color w:val="003399"/>
        </w:rPr>
        <w:t>No`lu</w:t>
      </w:r>
      <w:proofErr w:type="spellEnd"/>
      <w:r w:rsidRPr="0065264E">
        <w:rPr>
          <w:rStyle w:val="richtext"/>
          <w:b/>
          <w:bCs/>
          <w:color w:val="003399"/>
        </w:rPr>
        <w:t xml:space="preserve"> IBAN hesabına </w:t>
      </w:r>
      <w:r>
        <w:t xml:space="preserve">yatırılması ve teminatın yatırıldığını gösteren belgelere ilişkin bilgilerin yeterlik bilgileri tablosunun ilgili bölümünde belirtilmesi gerekir. </w:t>
      </w:r>
    </w:p>
    <w:p w:rsidR="00E902F8" w:rsidRDefault="00E902F8">
      <w:pPr>
        <w:spacing w:before="120"/>
        <w:jc w:val="both"/>
      </w:pPr>
      <w:r>
        <w:rPr>
          <w:b/>
          <w:bCs/>
          <w:color w:val="auto"/>
        </w:rPr>
        <w:t>Madde 29 - Geçici teminatın serbest bırakılması/iadesi</w:t>
      </w:r>
    </w:p>
    <w:p w:rsidR="00E902F8" w:rsidRDefault="00E902F8">
      <w:pPr>
        <w:jc w:val="both"/>
      </w:pPr>
      <w:r>
        <w:rPr>
          <w:b/>
          <w:bCs/>
        </w:rPr>
        <w:t>29.1.</w:t>
      </w:r>
      <w:r>
        <w:t xml:space="preserve"> İhale üzerinde bırakılan istekli ile ekonomik açıdan en avantajlı ikinci teklif sahibi istekliye ait teminat mektubu dışındaki teminatlar ihaleden sonra Saymanlık ya da Muhasebe Müdürlüklerine teslim edilir. Diğer isteklilere ait teminatlar ise hemen serbest bırakılır/iade edilir. </w:t>
      </w:r>
    </w:p>
    <w:p w:rsidR="00E902F8" w:rsidRDefault="00E902F8">
      <w:pPr>
        <w:jc w:val="both"/>
      </w:pPr>
      <w:r>
        <w:rPr>
          <w:b/>
          <w:bCs/>
        </w:rPr>
        <w:t>29.2.</w:t>
      </w:r>
      <w:r>
        <w:t xml:space="preserve"> İhale üzerinde kalan isteklinin geçici teminatı ise gerekli kesin teminatın verilip sözleşmeyi imzalaması halinde serbest bırakılır/iade edilir. </w:t>
      </w:r>
    </w:p>
    <w:p w:rsidR="00E902F8" w:rsidRDefault="00E902F8">
      <w:pPr>
        <w:jc w:val="both"/>
      </w:pPr>
      <w:r>
        <w:rPr>
          <w:b/>
          <w:bCs/>
        </w:rPr>
        <w:t>29.3.</w:t>
      </w:r>
      <w:r>
        <w:t xml:space="preserve"> İhale üzerinde kalan istekli ile sözleşme imzalanması halinde, ekonomik açıdan en avantajlı ikinci teklif sahibine ait geçici teminat, sözleşme imzalandıktan hemen sonra serbest bırakılır/iade edilir. </w:t>
      </w:r>
    </w:p>
    <w:p w:rsidR="00326DFF" w:rsidRDefault="00326DFF">
      <w:pPr>
        <w:pStyle w:val="GvdeMetni"/>
        <w:spacing w:after="120" w:line="240" w:lineRule="auto"/>
        <w:jc w:val="center"/>
        <w:rPr>
          <w:rFonts w:ascii="Times New Roman" w:hAnsi="Times New Roman" w:cs="Times New Roman"/>
          <w:color w:val="auto"/>
          <w:sz w:val="24"/>
          <w:szCs w:val="24"/>
        </w:rPr>
      </w:pPr>
    </w:p>
    <w:p w:rsidR="00E902F8" w:rsidRDefault="00E902F8">
      <w:pPr>
        <w:pStyle w:val="GvdeMetni"/>
        <w:spacing w:after="120" w:line="240" w:lineRule="auto"/>
        <w:jc w:val="center"/>
      </w:pPr>
      <w:r>
        <w:rPr>
          <w:rFonts w:ascii="Times New Roman" w:hAnsi="Times New Roman" w:cs="Times New Roman"/>
          <w:color w:val="auto"/>
          <w:sz w:val="24"/>
          <w:szCs w:val="24"/>
        </w:rPr>
        <w:t>IV-TEKLİFLERİN DEĞERLENDİRİLMESİ VE SÖZLEŞME YAPILMASINA İLİŞKİN HUSUSLAR</w:t>
      </w:r>
    </w:p>
    <w:p w:rsidR="00E902F8" w:rsidRDefault="00E902F8">
      <w:pPr>
        <w:spacing w:before="120"/>
        <w:jc w:val="both"/>
      </w:pPr>
      <w:r>
        <w:rPr>
          <w:b/>
          <w:bCs/>
          <w:color w:val="auto"/>
        </w:rPr>
        <w:t>Madde 30 - Tekliflerin alınması ve açılması</w:t>
      </w:r>
    </w:p>
    <w:p w:rsidR="00E902F8" w:rsidRDefault="00E902F8">
      <w:pPr>
        <w:jc w:val="both"/>
      </w:pPr>
      <w:r>
        <w:rPr>
          <w:b/>
          <w:bCs/>
        </w:rPr>
        <w:t>30.1.</w:t>
      </w:r>
      <w:r>
        <w:t xml:space="preserve"> Teklifler, bu Şartnamede belirtilen ihale </w:t>
      </w:r>
      <w:r w:rsidR="005A7AF3">
        <w:t xml:space="preserve">tarih ve </w:t>
      </w:r>
      <w:r>
        <w:t xml:space="preserve">saatine kadar </w:t>
      </w:r>
      <w:r w:rsidR="00326DFF">
        <w:t>idareye elden teslim edilecektir.</w:t>
      </w:r>
    </w:p>
    <w:p w:rsidR="00E902F8" w:rsidRDefault="00E902F8">
      <w:pPr>
        <w:jc w:val="both"/>
      </w:pPr>
      <w:r>
        <w:rPr>
          <w:b/>
          <w:bCs/>
        </w:rPr>
        <w:t>30.2.</w:t>
      </w:r>
      <w:r w:rsidR="00326DFF">
        <w:t xml:space="preserve"> T</w:t>
      </w:r>
      <w:r>
        <w:t xml:space="preserve">eklifler, ihale tarih ve saatinde hazır bulunanlar önünde, ihale komisyonu tarafından açılır. İhale komisyonunca ihale saatine kadar kaç teklif verilmiş olduğu hazır bulunanlara duyurulur. İsteklilerin teklif mektubu ile geçici teminatlarının usulüne uygun olup olmadığı kontrol edilir. </w:t>
      </w:r>
      <w:r w:rsidR="00326DFF">
        <w:t>Komisyonca,</w:t>
      </w:r>
      <w:r>
        <w:t xml:space="preserve"> teklif fiyatları ve yaklaşık maliyet açıklanarak, "İsteklilerce Teklif Edilen Fiyatlara İlişkin Tutanak" hazırlanır. Bu tutanakların çıktısı ihale komisyonu üyeleri tarafından imzalanır ve talep etmeleri halinde hazır bulunan isteklilere birer örneği verilir. Bu aşamada hiçbir teklifin reddine veya kabulüne karar verilemez. Teklifler ihale komisyonunca hemen değerlendirilmek üzere ilk oturum kapatılır. </w:t>
      </w:r>
    </w:p>
    <w:p w:rsidR="00E902F8" w:rsidRDefault="00E902F8">
      <w:pPr>
        <w:spacing w:before="120"/>
        <w:jc w:val="both"/>
      </w:pPr>
      <w:r>
        <w:rPr>
          <w:b/>
          <w:bCs/>
          <w:color w:val="auto"/>
        </w:rPr>
        <w:t>Madde 31 - Tekliflerin değerlendirilmesi</w:t>
      </w:r>
    </w:p>
    <w:p w:rsidR="00E902F8" w:rsidRDefault="00E902F8">
      <w:pPr>
        <w:jc w:val="both"/>
      </w:pPr>
      <w:r>
        <w:rPr>
          <w:b/>
          <w:bCs/>
        </w:rPr>
        <w:t>31.1.</w:t>
      </w:r>
      <w:r>
        <w:t xml:space="preserve"> İlk oturumun kapatılmasından sonra, ihale komisyonu belirleyeceği bir tarih ve saatte toplanır </w:t>
      </w:r>
      <w:r w:rsidR="00326DFF">
        <w:t>2. oturumda</w:t>
      </w:r>
      <w:r>
        <w:t xml:space="preserve"> tekliflerin değerlendirilmesine başlanır. Teklif değerlendirme işlemleri birden fazla oturumda yapılabilir. Her oturum kapatılmadan önce bilgiler </w:t>
      </w:r>
      <w:r w:rsidR="003E4120">
        <w:t>tutanakla</w:t>
      </w:r>
      <w:r>
        <w:t xml:space="preserve"> kaydedilir ve düzenlenen tutanakların bir çıktısı alınarak ihale komisyonu üyeleri tarafından imzalanır. </w:t>
      </w:r>
    </w:p>
    <w:p w:rsidR="00E902F8" w:rsidRDefault="00E902F8">
      <w:pPr>
        <w:jc w:val="both"/>
      </w:pPr>
      <w:r>
        <w:rPr>
          <w:b/>
          <w:bCs/>
        </w:rPr>
        <w:t>31.2.</w:t>
      </w:r>
      <w:r>
        <w:t xml:space="preserve"> Teklif değerlendirmesinde öncelikle ilk ot</w:t>
      </w:r>
      <w:r w:rsidR="003E4120">
        <w:t xml:space="preserve">urumda 30 uncu madde uyarınca </w:t>
      </w:r>
      <w:r>
        <w:t xml:space="preserve">teklif mektubu ile geçici teminatının uygun olmadığı tespit edilen isteklilerin teklifleri değerlendirme dışı bırakılır. </w:t>
      </w:r>
    </w:p>
    <w:p w:rsidR="00E902F8" w:rsidRDefault="00E902F8" w:rsidP="003E4120">
      <w:pPr>
        <w:jc w:val="both"/>
      </w:pPr>
      <w:r>
        <w:rPr>
          <w:b/>
          <w:bCs/>
        </w:rPr>
        <w:t>31.3.</w:t>
      </w:r>
      <w:r>
        <w:t xml:space="preserve"> İhale dokümanında belirtilen geçici teminat mektubu, katılım belgeleri ve yeterlik </w:t>
      </w:r>
      <w:proofErr w:type="gramStart"/>
      <w:r>
        <w:t>kriterleri</w:t>
      </w:r>
      <w:proofErr w:type="gramEnd"/>
      <w:r>
        <w:t xml:space="preserve"> ile istenilmişse teknik şartnameye cevaplar ve açıklamalara ilişkin değerlendirme, istekliler tarafından beyan edilen bilgi ve belgelerden; EKAP veya diğer kamu kurum ve kuruluşları ile kamu kurumu niteliğindeki meslek kuruluşlarının internet sayfası üzerinden sorgulanarak temin veya teyit </w:t>
      </w:r>
      <w:r>
        <w:lastRenderedPageBreak/>
        <w:t xml:space="preserve">edilebilenler için, sorgulama sonucunda elde edilen bilgiler; belirtilen yöntemle temin veya teyit edilemeyenler için ise beyan edilen bilgiler esas alınarak yapılır. </w:t>
      </w:r>
    </w:p>
    <w:p w:rsidR="00E902F8" w:rsidRDefault="00E902F8">
      <w:pPr>
        <w:jc w:val="both"/>
      </w:pPr>
      <w:r>
        <w:rPr>
          <w:b/>
          <w:bCs/>
        </w:rPr>
        <w:t>3</w:t>
      </w:r>
      <w:r w:rsidR="003E4120">
        <w:rPr>
          <w:b/>
          <w:bCs/>
        </w:rPr>
        <w:t>1.4</w:t>
      </w:r>
      <w:r>
        <w:rPr>
          <w:b/>
          <w:bCs/>
        </w:rPr>
        <w:t>.</w:t>
      </w:r>
      <w:r>
        <w:t xml:space="preserve"> İhale komisyonu verilen teklifle</w:t>
      </w:r>
      <w:r w:rsidR="003E4120">
        <w:t>ri değerlendirdikten sonra idare</w:t>
      </w:r>
      <w:r>
        <w:t xml:space="preserve"> tarafından belirlenen yönteme göre </w:t>
      </w:r>
      <w:r w:rsidR="00FE1A24">
        <w:t xml:space="preserve">(EKAP sınır değer hesabı) </w:t>
      </w:r>
      <w:r>
        <w:t xml:space="preserve">sınır değeri hesaplar ve aşırı düşük teklifleri 33 üncü maddeye göre değerlendirir. </w:t>
      </w:r>
    </w:p>
    <w:p w:rsidR="00E902F8" w:rsidRDefault="003E4120">
      <w:pPr>
        <w:jc w:val="both"/>
      </w:pPr>
      <w:r>
        <w:rPr>
          <w:b/>
          <w:bCs/>
        </w:rPr>
        <w:t>31.5</w:t>
      </w:r>
      <w:r w:rsidR="00E902F8">
        <w:rPr>
          <w:b/>
          <w:bCs/>
        </w:rPr>
        <w:t>.</w:t>
      </w:r>
      <w:r w:rsidR="00E902F8">
        <w:t xml:space="preserve"> Yapılan değerlendirme sonucunda, ihalede öngörülen şartları sağlamadığı anlaşılan teklifler değerlendirme dışı bırakılarak </w:t>
      </w:r>
      <w:r>
        <w:t>komisyon tarafından</w:t>
      </w:r>
      <w:r w:rsidR="00E902F8">
        <w:t xml:space="preserve"> “Uygun Ol</w:t>
      </w:r>
      <w:r>
        <w:t>mayan Teklif</w:t>
      </w:r>
      <w:r w:rsidR="00E902F8">
        <w:t xml:space="preserve"> Tutanağı” düzenlenir ve değerlendirme dışı bırakma işleminin gerekçeleri belirtilir. </w:t>
      </w:r>
    </w:p>
    <w:p w:rsidR="00E902F8" w:rsidRDefault="00E902F8">
      <w:pPr>
        <w:spacing w:before="120"/>
        <w:jc w:val="both"/>
      </w:pPr>
      <w:r>
        <w:rPr>
          <w:b/>
          <w:bCs/>
          <w:color w:val="auto"/>
        </w:rPr>
        <w:t>Madde 32- İsteklilerden tekliflerine açıklık getirmelerinin istenilmesi</w:t>
      </w:r>
    </w:p>
    <w:p w:rsidR="00E902F8" w:rsidRDefault="00E902F8">
      <w:pPr>
        <w:jc w:val="both"/>
      </w:pPr>
      <w:r>
        <w:rPr>
          <w:b/>
          <w:bCs/>
        </w:rPr>
        <w:t>32.1.</w:t>
      </w:r>
      <w:r>
        <w:t xml:space="preserve"> İhale komisyonunun talebi üzerine İdare, tekliflerin incelenmesi, karşılaştırılması ve değerlendirilmesinde yararlanmak üzere açık olmayan hususlarla ilgili isteklilerden açıklama isteyebilir. </w:t>
      </w:r>
    </w:p>
    <w:p w:rsidR="00E902F8" w:rsidRDefault="00E902F8">
      <w:pPr>
        <w:jc w:val="both"/>
      </w:pPr>
      <w:r>
        <w:rPr>
          <w:b/>
          <w:bCs/>
        </w:rPr>
        <w:t>32.2.</w:t>
      </w:r>
      <w:r>
        <w:t xml:space="preserve"> Bu açıklama, hiçbir şekilde teklif fiyatında değişiklik yapılması veya ihale dokümanında öngörülen </w:t>
      </w:r>
      <w:proofErr w:type="gramStart"/>
      <w:r>
        <w:t>kriterlere</w:t>
      </w:r>
      <w:proofErr w:type="gramEnd"/>
      <w:r>
        <w:t xml:space="preserve"> uygun olmayan tekliflerin uygun hale getirilmesi amacıyla istenilemez ve bu sonucu doğuracak şekilde kullanılamaz. </w:t>
      </w:r>
    </w:p>
    <w:p w:rsidR="00E902F8" w:rsidRDefault="00E902F8">
      <w:pPr>
        <w:spacing w:before="120"/>
        <w:jc w:val="both"/>
      </w:pPr>
      <w:r>
        <w:rPr>
          <w:b/>
          <w:bCs/>
          <w:color w:val="auto"/>
        </w:rPr>
        <w:t>Madde 33 - Aşırı düşük teklifler</w:t>
      </w:r>
    </w:p>
    <w:p w:rsidR="00E902F8" w:rsidRDefault="00E902F8">
      <w:pPr>
        <w:jc w:val="both"/>
      </w:pPr>
      <w:r>
        <w:rPr>
          <w:b/>
          <w:bCs/>
        </w:rPr>
        <w:t>33.1.</w:t>
      </w:r>
      <w:r>
        <w:t xml:space="preserve"> Sınır değerin altında teklif sunan isteklilerin teklifleri açıklama istenilmeksizin reddedilecektir. </w:t>
      </w:r>
    </w:p>
    <w:p w:rsidR="00E902F8" w:rsidRDefault="00E902F8">
      <w:pPr>
        <w:spacing w:before="120"/>
        <w:jc w:val="both"/>
      </w:pPr>
      <w:r>
        <w:rPr>
          <w:b/>
          <w:bCs/>
          <w:color w:val="auto"/>
        </w:rPr>
        <w:t>Madde 34 - Bütün tekliflerin reddedilmesi ve ihalenin iptal edilmesi</w:t>
      </w:r>
    </w:p>
    <w:p w:rsidR="00E902F8" w:rsidRDefault="00E902F8">
      <w:pPr>
        <w:jc w:val="both"/>
      </w:pPr>
      <w:r>
        <w:rPr>
          <w:b/>
          <w:bCs/>
        </w:rPr>
        <w:t>34.1.</w:t>
      </w:r>
      <w:r>
        <w:t xml:space="preserve"> İhale komisyonu kararı üzerine İdare, verilmiş olan bütün teklifleri reddederek ihaleyi iptal etmekte serbesttir. İdare bütün tekliflerin reddedilmesi nedeniyle herhangi bir yükümlülük altına girmez. </w:t>
      </w:r>
    </w:p>
    <w:p w:rsidR="00E902F8" w:rsidRDefault="00E902F8">
      <w:pPr>
        <w:jc w:val="both"/>
      </w:pPr>
      <w:r>
        <w:rPr>
          <w:b/>
          <w:bCs/>
        </w:rPr>
        <w:t>34.2.</w:t>
      </w:r>
      <w:r>
        <w:t xml:space="preserve"> İhalenin iptal edilmesi halinde bu durum, bütün isteklilere gerekçesiyle birlikte derhal bildirilir. </w:t>
      </w:r>
    </w:p>
    <w:p w:rsidR="00E902F8" w:rsidRDefault="00E902F8">
      <w:pPr>
        <w:spacing w:before="120"/>
        <w:jc w:val="both"/>
      </w:pPr>
      <w:r>
        <w:rPr>
          <w:b/>
          <w:bCs/>
          <w:color w:val="auto"/>
        </w:rPr>
        <w:t>Madde 35 - Ekonomik açıdan en avantajlı teklifin belirlenmesi</w:t>
      </w:r>
    </w:p>
    <w:p w:rsidR="00E902F8" w:rsidRDefault="00E902F8">
      <w:pPr>
        <w:jc w:val="both"/>
      </w:pPr>
      <w:r>
        <w:rPr>
          <w:b/>
          <w:bCs/>
        </w:rPr>
        <w:t>35.1.</w:t>
      </w:r>
      <w:r>
        <w:t xml:space="preserve"> Bu ihalede ekonomik açıdan en avantajlı teklif, teklif edilen fiyatların en düşük olanıdır. </w:t>
      </w:r>
    </w:p>
    <w:p w:rsidR="00E902F8" w:rsidRDefault="00E902F8">
      <w:pPr>
        <w:jc w:val="both"/>
      </w:pPr>
      <w:proofErr w:type="gramStart"/>
      <w:r>
        <w:rPr>
          <w:b/>
          <w:bCs/>
        </w:rPr>
        <w:t>35.2.1.</w:t>
      </w:r>
      <w:r>
        <w:t xml:space="preserve"> Ekonomik açıdan en avantajlı teklifin birden fazla istekli tarafından verilmiş olması halinde;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w:t>
      </w:r>
      <w:proofErr w:type="gramEnd"/>
      <w:r>
        <w:t>İş</w:t>
      </w:r>
      <w:r w:rsidR="003E4120">
        <w:t xml:space="preserve"> ortaklıklarında pilot ortağın </w:t>
      </w:r>
      <w:r>
        <w:t xml:space="preserve">iş deneyim belgesi esas alınacaktır. </w:t>
      </w:r>
    </w:p>
    <w:p w:rsidR="00E902F8" w:rsidRDefault="00E902F8">
      <w:pPr>
        <w:spacing w:before="120"/>
        <w:jc w:val="both"/>
      </w:pPr>
      <w:r>
        <w:rPr>
          <w:b/>
          <w:bCs/>
          <w:color w:val="auto"/>
        </w:rPr>
        <w:t xml:space="preserve">Madde 36 - </w:t>
      </w:r>
      <w:r w:rsidRPr="00E769F2">
        <w:rPr>
          <w:b/>
          <w:bCs/>
          <w:color w:val="auto"/>
        </w:rPr>
        <w:t>İhalenin karara bağlanması</w:t>
      </w:r>
    </w:p>
    <w:p w:rsidR="00E902F8" w:rsidRDefault="00E902F8">
      <w:pPr>
        <w:jc w:val="both"/>
      </w:pPr>
      <w:proofErr w:type="gramStart"/>
      <w:r>
        <w:rPr>
          <w:b/>
          <w:bCs/>
        </w:rPr>
        <w:t>36.1.</w:t>
      </w:r>
      <w:r>
        <w:t xml:space="preserve"> Aşırı düşük tekliflerin açıklama istenmeksizin reddedileceği ihalelerde, geçerli tekliflerden ekonomik açıdan en avantajlı birinci ve ikinci teklif olması öngörülen teklif sahiplerine; yeterlik bilgileri tablosunda beyan ettikleri bilgi ve belgelerden EKAP veya diğer kamu kurum ve kuruluşları ile kamu kurumu niteliğindeki meslek kuruluşlarının internet sayfası üzerinden sorgulanamayanlar ile teknik şartnameye cevaplar ve açıklamalara ilişkin tevsik edici için makul bir süre verilir. </w:t>
      </w:r>
      <w:proofErr w:type="gramEnd"/>
      <w:r>
        <w:t>Beyan edilen bilgi/belgeler ve teknik şartnameye cevaplar ve açıklamalara ilişkin tevsik edic</w:t>
      </w:r>
      <w:r w:rsidR="00E769F2">
        <w:t xml:space="preserve">i belgeleri sunmayan isteklilerin </w:t>
      </w:r>
      <w:r>
        <w:t xml:space="preserve">teklifleri değerlendirme dışı bırakılarak geçici teminatları gelir kaydedilir, sunduğu belgeler ile katılım ve yeterlik </w:t>
      </w:r>
      <w:proofErr w:type="gramStart"/>
      <w:r>
        <w:t>kriterlerine</w:t>
      </w:r>
      <w:proofErr w:type="gramEnd"/>
      <w:r>
        <w:t xml:space="preserve"> ilişkin şartları sağlayamayan isteklilerin teklifleri ise değerlendirme dışı bırakılır. Bu işlemlere ekonomik açıdan en avantajlı birinci ve belirlenecek ise ikinci teklif sahibi tespit edilene kadar devam edilir. </w:t>
      </w:r>
    </w:p>
    <w:p w:rsidR="00E902F8" w:rsidRDefault="00E902F8">
      <w:pPr>
        <w:jc w:val="both"/>
      </w:pPr>
      <w:r>
        <w:rPr>
          <w:b/>
          <w:bCs/>
        </w:rPr>
        <w:t>36.2.</w:t>
      </w:r>
      <w:r>
        <w:t xml:space="preserve"> İstekliler tarafından beyan edilen bilgiler ile sorgulama sonucu edinilen ya da bu bilgileri tevsik etmek amacıyla sunulan belgelerde yer alan bilgiler arasında farklılık bulunması durumunda; ihalede öngörülen şartların sağlanması kaydıyla tekliflerin geçerliliği etkilenmez ancak ihalede öngörülen şartların sağlanamadığının anlaşılması durumunda, bu isteklilerin teklifleri değerlendirme dışı bırakılır. Ancak ihale tarihinden sonra yeterlik sertifikası kapsamındaki belgelere ilişkin şartların değişmesi halinde, isteklinin buna ilişkin belgeleri derhal sunması zorunlu olup, bu durumda ihalede öngörülen şartların sağlanmadığının anlaşılması halinde teklif değerlendirme dışı bırakılır. </w:t>
      </w:r>
    </w:p>
    <w:p w:rsidR="00E902F8" w:rsidRDefault="00E769F2">
      <w:pPr>
        <w:jc w:val="both"/>
      </w:pPr>
      <w:r>
        <w:rPr>
          <w:b/>
          <w:bCs/>
        </w:rPr>
        <w:t>36.3</w:t>
      </w:r>
      <w:r w:rsidR="00E902F8">
        <w:rPr>
          <w:b/>
          <w:bCs/>
        </w:rPr>
        <w:t>.</w:t>
      </w:r>
      <w:r w:rsidR="00E902F8">
        <w:t xml:space="preserve"> Yapılan değerlendirme sonucunda ihale komisyonu tarafından ihale, ekonomik açıdan en avantajlı teklifi veren istekli üzerinde bırakılır. </w:t>
      </w:r>
    </w:p>
    <w:p w:rsidR="00E902F8" w:rsidRDefault="00E769F2">
      <w:pPr>
        <w:jc w:val="both"/>
      </w:pPr>
      <w:r>
        <w:rPr>
          <w:b/>
          <w:bCs/>
        </w:rPr>
        <w:lastRenderedPageBreak/>
        <w:t>36.4</w:t>
      </w:r>
      <w:r w:rsidR="00E902F8">
        <w:t xml:space="preserve">. İhale komisyonu, yapacağı değerlendirme sonucunda gerekçeli bir karar alarak ihale yetkilisinin onayına sunar. </w:t>
      </w:r>
    </w:p>
    <w:p w:rsidR="00BE4412" w:rsidRDefault="00BE4412">
      <w:pPr>
        <w:jc w:val="both"/>
      </w:pPr>
    </w:p>
    <w:p w:rsidR="00E902F8" w:rsidRDefault="00E902F8">
      <w:pPr>
        <w:spacing w:before="120"/>
        <w:jc w:val="both"/>
      </w:pPr>
      <w:r>
        <w:rPr>
          <w:b/>
          <w:bCs/>
          <w:color w:val="auto"/>
        </w:rPr>
        <w:t>Madde 37 - İhale kararının onaylanması veya iptali</w:t>
      </w:r>
    </w:p>
    <w:p w:rsidR="00E902F8" w:rsidRDefault="00E902F8">
      <w:pPr>
        <w:jc w:val="both"/>
      </w:pPr>
      <w:r>
        <w:rPr>
          <w:b/>
          <w:bCs/>
        </w:rPr>
        <w:t>37.1.</w:t>
      </w:r>
      <w:r>
        <w:t xml:space="preserve"> İhale kararı ihale yetkilisince onaylanmadan önce, ihale üzerinde bırakılan istekli ile varsa ekonomik açıdan en avantajlı ikinci teklif sahibi isteklinin ihalelere katılmaktan yasaklı olup olmadığı Kurumdan teyit edilerek buna ilişkin belge ihale kararına eklenir. </w:t>
      </w:r>
    </w:p>
    <w:p w:rsidR="00E902F8" w:rsidRDefault="00E902F8">
      <w:pPr>
        <w:jc w:val="both"/>
      </w:pPr>
      <w:r>
        <w:rPr>
          <w:b/>
          <w:bCs/>
        </w:rPr>
        <w:t>37.2.</w:t>
      </w:r>
      <w:r>
        <w:t xml:space="preserve"> Yapılan teyit işlemi sonucunda, her iki isteklinin de yasaklı çıkması durumunda ihale iptal edilir. </w:t>
      </w:r>
    </w:p>
    <w:p w:rsidR="00E902F8" w:rsidRDefault="00E902F8">
      <w:pPr>
        <w:jc w:val="both"/>
      </w:pPr>
      <w:r>
        <w:rPr>
          <w:b/>
          <w:bCs/>
        </w:rPr>
        <w:t>37.3.</w:t>
      </w:r>
      <w:r>
        <w:t xml:space="preserve"> İhale yetkilisi, k</w:t>
      </w:r>
      <w:r w:rsidR="00E769F2">
        <w:t>arar tarihini izleyen en geç üç</w:t>
      </w:r>
      <w:r>
        <w:t xml:space="preserve"> iş günü içinde ihale kararını onaylar veya gerekçesini açıkça belirtmek suretiyle iptal eder. </w:t>
      </w:r>
    </w:p>
    <w:p w:rsidR="00E902F8" w:rsidRDefault="00E902F8">
      <w:pPr>
        <w:jc w:val="both"/>
      </w:pPr>
      <w:r>
        <w:rPr>
          <w:b/>
          <w:bCs/>
        </w:rPr>
        <w:t>37.4.</w:t>
      </w:r>
      <w:r>
        <w:t xml:space="preserve"> İhale; kararın ihale yetkilisince onaylanması halinde geçerli, iptal edilmesi halinde ise hükümsüz sayılır. </w:t>
      </w:r>
    </w:p>
    <w:p w:rsidR="00E902F8" w:rsidRDefault="00E902F8">
      <w:pPr>
        <w:spacing w:before="120"/>
        <w:jc w:val="both"/>
      </w:pPr>
      <w:r w:rsidRPr="001F60B9">
        <w:rPr>
          <w:b/>
          <w:bCs/>
          <w:color w:val="auto"/>
        </w:rPr>
        <w:t>Madde 38 - Kesinleşen ihale kararının bildirilmesi</w:t>
      </w:r>
    </w:p>
    <w:p w:rsidR="00E902F8" w:rsidRDefault="00E902F8">
      <w:pPr>
        <w:jc w:val="both"/>
      </w:pPr>
      <w:r>
        <w:rPr>
          <w:b/>
          <w:bCs/>
        </w:rPr>
        <w:t>38.1.</w:t>
      </w:r>
      <w:r>
        <w:t xml:space="preserve"> Kesinleşen ihale kararı, ihale yetkilisi tarafından onaylandığı günü izleyen en geç üç gün içinde, ihale üzerinde bırakılan </w:t>
      </w:r>
      <w:proofErr w:type="gramStart"/>
      <w:r>
        <w:t>dahil</w:t>
      </w:r>
      <w:proofErr w:type="gramEnd"/>
      <w:r>
        <w:t xml:space="preserve">, ihaleye teklif veren bütün isteklilere, 36.2. maddesi uyarınca alınan ihale komisyonu kararı ile birlikte bildirilir. </w:t>
      </w:r>
    </w:p>
    <w:p w:rsidR="00E902F8" w:rsidRDefault="00E902F8">
      <w:pPr>
        <w:jc w:val="both"/>
      </w:pPr>
      <w:r>
        <w:rPr>
          <w:b/>
          <w:bCs/>
        </w:rPr>
        <w:t>38.2.</w:t>
      </w:r>
      <w:r>
        <w:t xml:space="preserve"> İhale kararının ihale yetkilisi tarafından iptal edilmesi durumunda da isteklilere gerekçeleri belirtilmek suretiyle bildirim yapılır. </w:t>
      </w:r>
    </w:p>
    <w:p w:rsidR="00E902F8" w:rsidRDefault="00E902F8">
      <w:pPr>
        <w:jc w:val="both"/>
      </w:pPr>
      <w:r>
        <w:rPr>
          <w:b/>
          <w:bCs/>
        </w:rPr>
        <w:t>38.3.</w:t>
      </w:r>
      <w:r>
        <w:t xml:space="preserve"> İhale sonucunun bütün istek</w:t>
      </w:r>
      <w:r w:rsidR="00646A31">
        <w:t>lilere bildiriminden itibaren iki</w:t>
      </w:r>
      <w:r>
        <w:t xml:space="preserve"> gün geçmedikçe sözleşme imzalanmayacaktır. </w:t>
      </w:r>
    </w:p>
    <w:p w:rsidR="00E902F8" w:rsidRDefault="00E902F8">
      <w:pPr>
        <w:spacing w:before="120"/>
        <w:jc w:val="both"/>
      </w:pPr>
      <w:r>
        <w:rPr>
          <w:b/>
          <w:bCs/>
          <w:color w:val="auto"/>
        </w:rPr>
        <w:t>Madde 39 - Sözleşmeye davet</w:t>
      </w:r>
    </w:p>
    <w:p w:rsidR="00F76EB3" w:rsidRDefault="00E902F8">
      <w:pPr>
        <w:jc w:val="both"/>
      </w:pPr>
      <w:r>
        <w:rPr>
          <w:b/>
          <w:bCs/>
        </w:rPr>
        <w:t>39.1.</w:t>
      </w:r>
      <w:r>
        <w:t xml:space="preserve"> </w:t>
      </w:r>
      <w:r w:rsidR="001F60B9">
        <w:t>38.1</w:t>
      </w:r>
      <w:r>
        <w:t xml:space="preserve"> maddesinde belirtilen sürenin bitimini, ön mali kontrol yapılması gereken hallerde ise bu kontrolün tamamlandığı tarihi izleyen günden itibaren üç gün içinde, ihale üzerinde bırakılan istekli sözleşmeye davet edilir. Bu davet yazıs</w:t>
      </w:r>
      <w:r w:rsidR="00F76EB3">
        <w:t>ında, tebliğ tarihini izleyen beş</w:t>
      </w:r>
      <w:r>
        <w:t xml:space="preserve"> gün içinde yasal yükümlüklerini yerine getirmek suretiyle sözleşmeyi imzalaması hususu bildirilir. </w:t>
      </w:r>
    </w:p>
    <w:p w:rsidR="00E902F8" w:rsidRDefault="00E902F8">
      <w:pPr>
        <w:jc w:val="both"/>
      </w:pPr>
      <w:r>
        <w:rPr>
          <w:b/>
          <w:bCs/>
        </w:rPr>
        <w:t>39.2.</w:t>
      </w:r>
      <w:r>
        <w:t xml:space="preserve"> İsteklinin, bu davet yazısının bildirim tarihini izleyen </w:t>
      </w:r>
      <w:r w:rsidR="00F76EB3">
        <w:t>beş</w:t>
      </w:r>
      <w:r>
        <w:t xml:space="preserve"> gün içinde yasal yükümlülüklerini yerine getirerek sözleşmeyi imzalaması zorunludur. </w:t>
      </w:r>
      <w:bookmarkStart w:id="0" w:name="_GoBack"/>
      <w:bookmarkEnd w:id="0"/>
    </w:p>
    <w:p w:rsidR="00E902F8" w:rsidRDefault="00E902F8">
      <w:pPr>
        <w:spacing w:before="120"/>
        <w:jc w:val="both"/>
      </w:pPr>
      <w:r>
        <w:rPr>
          <w:b/>
          <w:bCs/>
          <w:color w:val="auto"/>
        </w:rPr>
        <w:t>Madde 40 - Kesin teminat</w:t>
      </w:r>
    </w:p>
    <w:p w:rsidR="00E902F8" w:rsidRDefault="00E902F8">
      <w:pPr>
        <w:jc w:val="both"/>
      </w:pPr>
      <w:r>
        <w:rPr>
          <w:b/>
          <w:bCs/>
        </w:rPr>
        <w:t>40.1.</w:t>
      </w:r>
      <w:r>
        <w:t xml:space="preserve"> İhale üzerinde bırakılan istekliden sözleşme imzalanmadan önce, teklif fiyatının sınır değere eşit veya üzerinde ol</w:t>
      </w:r>
      <w:r w:rsidR="0043177C">
        <w:t>ması halinde teklif fiyatının %</w:t>
      </w:r>
      <w:r w:rsidR="00C44712">
        <w:t>6</w:t>
      </w:r>
      <w:r w:rsidR="0043177C">
        <w:t>'sı</w:t>
      </w:r>
      <w:r w:rsidR="00F76EB3">
        <w:t xml:space="preserve"> </w:t>
      </w:r>
      <w:r>
        <w:t xml:space="preserve">oranında kesin teminat alınır. </w:t>
      </w:r>
    </w:p>
    <w:p w:rsidR="00E902F8" w:rsidRDefault="00E902F8">
      <w:pPr>
        <w:jc w:val="both"/>
      </w:pPr>
      <w:r>
        <w:rPr>
          <w:b/>
          <w:bCs/>
        </w:rPr>
        <w:t>40.2.</w:t>
      </w:r>
      <w:r>
        <w:t xml:space="preserve"> İhale üzerinde bırakılan isteklinin ortak girişim olması halinde toplam kesin teminat miktarı, ortaklık oranına veya işin uzmanlık gerektiren kısımlarına verilen teklif tutarlarına bakılmaksızın ortaklardan biri veya birkaçı tarafından karşılanabilir. </w:t>
      </w:r>
    </w:p>
    <w:p w:rsidR="00E902F8" w:rsidRDefault="00E902F8">
      <w:pPr>
        <w:spacing w:before="120"/>
        <w:jc w:val="both"/>
      </w:pPr>
      <w:r>
        <w:rPr>
          <w:b/>
          <w:bCs/>
          <w:color w:val="auto"/>
        </w:rPr>
        <w:t>Madde 41- Sözleşme yapılmasında isteklinin görev ve sorumluluğu</w:t>
      </w:r>
    </w:p>
    <w:p w:rsidR="00E902F8" w:rsidRDefault="00E902F8">
      <w:pPr>
        <w:jc w:val="both"/>
      </w:pPr>
      <w:proofErr w:type="gramStart"/>
      <w:r>
        <w:rPr>
          <w:b/>
          <w:bCs/>
        </w:rPr>
        <w:t>41.1.</w:t>
      </w:r>
      <w:r>
        <w:t xml:space="preserve"> İhale üzerinde bırakılan istekli, sözleşmeye davet yazısı</w:t>
      </w:r>
      <w:r w:rsidR="00C43702">
        <w:t>nın bildirim tarihini izleyen beş</w:t>
      </w:r>
      <w:r>
        <w:t xml:space="preserve"> gün içinde, ihale tarihi itibariyle mesleki faaliyetini mevzuatı gereği ilgili odaya kayıtlı olarak sürdürdüğüne ve ihale tarihinde 4734 sayılı Kanunun 10 uncu maddesinin dördüncü fıkrasının (a), (b), (c), (d), (e) ve (g) bentlerinde sayılan durumlarda olmadığına dair belgeler ile kesin teminatı verip diğer yasal yükümlülüklerini de yerine getirerek sözleşmeyi imzalamak zorundadır. </w:t>
      </w:r>
      <w:proofErr w:type="gramEnd"/>
    </w:p>
    <w:p w:rsidR="00E902F8" w:rsidRDefault="00E902F8">
      <w:pPr>
        <w:jc w:val="both"/>
      </w:pPr>
      <w:proofErr w:type="gramStart"/>
      <w:r>
        <w:rPr>
          <w:b/>
          <w:bCs/>
        </w:rPr>
        <w:t>41.2.</w:t>
      </w:r>
      <w:r>
        <w:t xml:space="preserve"> İhale üzerinde bırakılan isteklinin ortak girişim olması halinde, ihale tarihi itibariyle mesleki faaliyetini mevzuatı gereği ilgili odaya kayıtlı olarak sürdürdüğüne ve ihale tarihinde 4734 sayılı Kanunun 10 uncu maddesinin dördüncü fıkrasının (a), (b), (c), (d), (e) ve (g) bentlerinde sayılan durumlarda olunmadığına ilişkin belgeleri her bir ortak ayrı ayrı sunmak zorundadır. </w:t>
      </w:r>
      <w:proofErr w:type="gramEnd"/>
    </w:p>
    <w:p w:rsidR="00E902F8" w:rsidRDefault="00E902F8">
      <w:pPr>
        <w:jc w:val="both"/>
      </w:pPr>
      <w:r>
        <w:rPr>
          <w:b/>
          <w:bCs/>
        </w:rPr>
        <w:t>41.4.</w:t>
      </w:r>
      <w:r>
        <w:t xml:space="preserve"> Mücbir sebep halleri dışında, ihale üzerinde bırakılan isteklinin, sözleşmeyi imzalamaması durumunda, geçici teminatı gelir kaydedilerek, </w:t>
      </w:r>
      <w:r w:rsidR="001F60B9">
        <w:t>ihale</w:t>
      </w:r>
      <w:r w:rsidR="007D1715">
        <w:t xml:space="preserve"> en avantajlı </w:t>
      </w:r>
      <w:r w:rsidR="001F60B9">
        <w:t xml:space="preserve">ikinci </w:t>
      </w:r>
      <w:r w:rsidR="007D1715">
        <w:t>istekliye bırakılır.</w:t>
      </w:r>
    </w:p>
    <w:p w:rsidR="00E902F8" w:rsidRDefault="00E902F8">
      <w:pPr>
        <w:spacing w:before="120"/>
        <w:jc w:val="both"/>
      </w:pPr>
      <w:r>
        <w:rPr>
          <w:b/>
          <w:bCs/>
          <w:color w:val="auto"/>
        </w:rPr>
        <w:t>Madde 42 - Ekonomik açıdan en avantajlı ikinci teklif sahibine bildirim</w:t>
      </w:r>
    </w:p>
    <w:p w:rsidR="00E902F8" w:rsidRDefault="00E902F8">
      <w:pPr>
        <w:jc w:val="both"/>
      </w:pPr>
      <w:r>
        <w:rPr>
          <w:b/>
          <w:bCs/>
        </w:rPr>
        <w:t>42.1.</w:t>
      </w:r>
      <w:r>
        <w:t xml:space="preserve"> İhale üzerinde bırakılan istekliyle sözleşmenin imzalanamaması durumunda, belirlenmiş ise ekonomik açıdan en avantajlı ikinci teklif fiyatının ihale yetkilisince uygun görülmesi kaydıyla, bu teklif sahibi istekliyle sözleşme imzalanabilir. </w:t>
      </w:r>
    </w:p>
    <w:p w:rsidR="00E902F8" w:rsidRDefault="00E902F8">
      <w:pPr>
        <w:jc w:val="both"/>
      </w:pPr>
      <w:r>
        <w:rPr>
          <w:b/>
          <w:bCs/>
        </w:rPr>
        <w:lastRenderedPageBreak/>
        <w:t>42.2.</w:t>
      </w:r>
      <w:r>
        <w:t xml:space="preserve"> Ekonomik açıdan en avantajlı ikinci teklif sahibi istekli, </w:t>
      </w:r>
      <w:r w:rsidR="001F60B9">
        <w:t xml:space="preserve">39.2 maddesindeki sürenini bitiminden itibaren </w:t>
      </w:r>
      <w:r>
        <w:t xml:space="preserve">üç gün içinde sözleşme imzalamaya davet edilir. </w:t>
      </w:r>
    </w:p>
    <w:p w:rsidR="00E902F8" w:rsidRDefault="00E902F8">
      <w:pPr>
        <w:jc w:val="both"/>
      </w:pPr>
      <w:proofErr w:type="gramStart"/>
      <w:r>
        <w:rPr>
          <w:b/>
          <w:bCs/>
        </w:rPr>
        <w:t>42.3.</w:t>
      </w:r>
      <w:r>
        <w:t xml:space="preserve"> Ekonomik açıdan en avantajlı ikinci teklif sahibi istekli, sözleşmeye davet yazısı</w:t>
      </w:r>
      <w:r w:rsidR="007D1715">
        <w:t>n</w:t>
      </w:r>
      <w:r w:rsidR="001F60B9">
        <w:t>ın bildirim tarihini izleyen beş</w:t>
      </w:r>
      <w:r>
        <w:t xml:space="preserve"> gün içinde, ihale tarihi itibariyle mesleki faaliyetini mevzuatı gereği ilgili odaya kayıtlı olarak sürdürdüğüne ve ihale tarihinde 4734 sayılı Kanunun 10 uncu maddesinin dördüncü fıkrasının (a), (b), (c), (d), (e) ve (g) bentlerinde sayılan durumlarda olmadığına dair belgeler ile kesin teminatı verip diğer yasal yükümlülüklerini de yerine getirerek sözleşmeyi imzalamak zorundadır. </w:t>
      </w:r>
      <w:proofErr w:type="gramEnd"/>
    </w:p>
    <w:p w:rsidR="00E902F8" w:rsidRDefault="00E902F8">
      <w:pPr>
        <w:jc w:val="both"/>
      </w:pPr>
      <w:r>
        <w:rPr>
          <w:b/>
          <w:bCs/>
        </w:rPr>
        <w:t>42.4.</w:t>
      </w:r>
      <w:r>
        <w:t xml:space="preserve"> Mücbir sebep halleri dışında, ekonomik açıdan en avantajlı ikinci teklif sahibi isteklinin, sözleşmeyi imzalamaması durumunda</w:t>
      </w:r>
      <w:r w:rsidR="001F60B9">
        <w:t xml:space="preserve"> da </w:t>
      </w:r>
      <w:r>
        <w:t xml:space="preserve">geçici teminatı gelir kaydedilerek </w:t>
      </w:r>
      <w:r w:rsidR="007D1715">
        <w:t>ihale iptal edilir.</w:t>
      </w:r>
    </w:p>
    <w:p w:rsidR="00E902F8" w:rsidRDefault="00E902F8">
      <w:pPr>
        <w:spacing w:before="120"/>
        <w:jc w:val="both"/>
      </w:pPr>
      <w:r w:rsidRPr="00D75776">
        <w:rPr>
          <w:b/>
          <w:bCs/>
          <w:color w:val="auto"/>
        </w:rPr>
        <w:t>Madde 43 - Sözleşme</w:t>
      </w:r>
      <w:r>
        <w:rPr>
          <w:b/>
          <w:bCs/>
          <w:color w:val="auto"/>
        </w:rPr>
        <w:t xml:space="preserve"> yapılmasında İdarenin görev ve sorumluluğu</w:t>
      </w:r>
    </w:p>
    <w:p w:rsidR="00E902F8" w:rsidRDefault="00E902F8">
      <w:pPr>
        <w:jc w:val="both"/>
      </w:pPr>
      <w:r>
        <w:rPr>
          <w:b/>
          <w:bCs/>
        </w:rPr>
        <w:t>43.1.</w:t>
      </w:r>
      <w:r>
        <w:t xml:space="preserve"> İdarenin sözleşme yapılması konusunda</w:t>
      </w:r>
      <w:r w:rsidR="001F60B9">
        <w:t xml:space="preserve"> 38. 39. 41 ve 42 maddelerdeki</w:t>
      </w:r>
      <w:r>
        <w:t xml:space="preserve"> yükümlülüğünü yerine getirmemesi halinde </w:t>
      </w:r>
      <w:r w:rsidR="001F60B9">
        <w:t xml:space="preserve">en avantajlı birinci ve ikinci teklif sahipleri bu maddelerde belirtilen sürelerin bitiminden itibaren </w:t>
      </w:r>
      <w:r w:rsidR="007D1715">
        <w:t>en geç beş gün içinde, beş</w:t>
      </w:r>
      <w:r>
        <w:t xml:space="preserve"> gün süreli bir noter ihbarnamesi ile durumu İdareye bildirmek şartıyla, taahhüdünden vazgeçebilir. </w:t>
      </w:r>
    </w:p>
    <w:p w:rsidR="00E902F8" w:rsidRDefault="00E902F8">
      <w:pPr>
        <w:jc w:val="both"/>
      </w:pPr>
      <w:r>
        <w:rPr>
          <w:b/>
          <w:bCs/>
        </w:rPr>
        <w:t>43.2.</w:t>
      </w:r>
      <w:r>
        <w:t xml:space="preserve"> Bu takdirde geçici teminat serbest bırakılır/iade edilir ve istekli teminat vermek için yaptığı belgelendirilmiş giderleri isteyebilir. </w:t>
      </w:r>
    </w:p>
    <w:p w:rsidR="001F60B9" w:rsidRDefault="001F60B9">
      <w:pPr>
        <w:jc w:val="both"/>
      </w:pPr>
    </w:p>
    <w:p w:rsidR="00E902F8" w:rsidRDefault="00E902F8">
      <w:pPr>
        <w:spacing w:before="120"/>
        <w:jc w:val="both"/>
      </w:pPr>
      <w:r>
        <w:rPr>
          <w:b/>
          <w:bCs/>
          <w:color w:val="auto"/>
        </w:rPr>
        <w:t>Madde 44 - İhalenin sözleşmeye bağlanması</w:t>
      </w:r>
    </w:p>
    <w:p w:rsidR="00E902F8" w:rsidRDefault="001F60B9">
      <w:pPr>
        <w:jc w:val="both"/>
      </w:pPr>
      <w:r>
        <w:rPr>
          <w:b/>
          <w:bCs/>
        </w:rPr>
        <w:t>44.1</w:t>
      </w:r>
      <w:r w:rsidR="00E902F8">
        <w:rPr>
          <w:b/>
          <w:bCs/>
        </w:rPr>
        <w:t>.</w:t>
      </w:r>
      <w:r w:rsidR="00E902F8">
        <w:t xml:space="preserve"> Sözleşmenin imzalanacağı tarihte, ihale sonuç bilgileri sözleşme imzalanmadan önce sözleşme imzalanacak isteklinin ihalelere katılmaktan yasaklı olup olmadığının teyit edilmesi zorunludur. </w:t>
      </w:r>
    </w:p>
    <w:p w:rsidR="00E902F8" w:rsidRDefault="001F60B9">
      <w:pPr>
        <w:jc w:val="both"/>
      </w:pPr>
      <w:r>
        <w:rPr>
          <w:b/>
          <w:bCs/>
        </w:rPr>
        <w:t>44.2</w:t>
      </w:r>
      <w:r w:rsidR="00E902F8">
        <w:rPr>
          <w:b/>
          <w:bCs/>
        </w:rPr>
        <w:t>.</w:t>
      </w:r>
      <w:r w:rsidR="00E902F8">
        <w:t xml:space="preserve"> 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 </w:t>
      </w:r>
    </w:p>
    <w:p w:rsidR="00E902F8" w:rsidRDefault="001F60B9">
      <w:pPr>
        <w:jc w:val="both"/>
      </w:pPr>
      <w:r>
        <w:rPr>
          <w:b/>
          <w:bCs/>
        </w:rPr>
        <w:t>44.3</w:t>
      </w:r>
      <w:r w:rsidR="00E902F8">
        <w:rPr>
          <w:b/>
          <w:bCs/>
        </w:rPr>
        <w:t>.</w:t>
      </w:r>
      <w:r w:rsidR="00E902F8">
        <w:t xml:space="preserve"> Yüklenicinin iş ortaklığı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 </w:t>
      </w:r>
    </w:p>
    <w:p w:rsidR="00E902F8" w:rsidRDefault="001F60B9">
      <w:pPr>
        <w:jc w:val="both"/>
      </w:pPr>
      <w:r>
        <w:rPr>
          <w:b/>
          <w:bCs/>
        </w:rPr>
        <w:t>44.4</w:t>
      </w:r>
      <w:r w:rsidR="00E902F8">
        <w:rPr>
          <w:b/>
          <w:bCs/>
        </w:rPr>
        <w:t>.</w:t>
      </w:r>
      <w:r w:rsidR="00E902F8">
        <w:t xml:space="preserve"> Sözleşmenin imzalanmasına ilişkin her türlü vergi, resim ve harçlar ile diğer sözleşme giderleri yükleniciye aittir. </w:t>
      </w:r>
    </w:p>
    <w:p w:rsidR="00E902F8" w:rsidRDefault="00E902F8">
      <w:pPr>
        <w:pStyle w:val="GvdeMetni"/>
        <w:spacing w:after="120" w:line="240" w:lineRule="auto"/>
        <w:jc w:val="center"/>
      </w:pPr>
      <w:r>
        <w:rPr>
          <w:rFonts w:ascii="Times New Roman" w:hAnsi="Times New Roman" w:cs="Times New Roman"/>
          <w:color w:val="auto"/>
          <w:sz w:val="24"/>
          <w:szCs w:val="24"/>
        </w:rPr>
        <w:t>V- SÖZLEŞMENİN UYGULANMASI VE DİĞER HUSUSLAR</w:t>
      </w:r>
    </w:p>
    <w:p w:rsidR="00E902F8" w:rsidRDefault="00E902F8">
      <w:pPr>
        <w:spacing w:before="120"/>
        <w:jc w:val="both"/>
      </w:pPr>
      <w:r>
        <w:rPr>
          <w:b/>
          <w:bCs/>
          <w:color w:val="auto"/>
        </w:rPr>
        <w:t>Madde 45- Sözleşmenin uygulanmasına ilişkin hususlar</w:t>
      </w:r>
    </w:p>
    <w:p w:rsidR="00E902F8" w:rsidRDefault="00E902F8">
      <w:pPr>
        <w:jc w:val="both"/>
      </w:pPr>
      <w:r>
        <w:rPr>
          <w:b/>
          <w:bCs/>
        </w:rPr>
        <w:t>45.1.</w:t>
      </w:r>
      <w:r>
        <w:t xml:space="preserve"> Sözleşmenin uygulanmasına ilişkin aşağıdaki hususlar sözleşme tasarısında düzenlenmiştir. </w:t>
      </w:r>
    </w:p>
    <w:p w:rsidR="00E902F8" w:rsidRDefault="00E902F8">
      <w:pPr>
        <w:jc w:val="both"/>
        <w:divId w:val="1031153727"/>
        <w:rPr>
          <w:rFonts w:eastAsia="Times New Roman"/>
        </w:rPr>
      </w:pPr>
      <w:r>
        <w:rPr>
          <w:rFonts w:eastAsia="Times New Roman"/>
        </w:rPr>
        <w:t xml:space="preserve">a) Ödeme yeri ve şartları </w:t>
      </w:r>
    </w:p>
    <w:p w:rsidR="00E902F8" w:rsidRDefault="00E902F8">
      <w:pPr>
        <w:jc w:val="both"/>
        <w:divId w:val="1031153727"/>
      </w:pPr>
      <w:r>
        <w:t xml:space="preserve">b) Avans verilip verilmeyeceği, verilecekse şartları ve miktarı </w:t>
      </w:r>
    </w:p>
    <w:p w:rsidR="00E902F8" w:rsidRDefault="00E902F8">
      <w:pPr>
        <w:jc w:val="both"/>
        <w:divId w:val="1031153727"/>
      </w:pPr>
      <w:r>
        <w:t xml:space="preserve">c) İşe başlama ve iş bitirme tarihi </w:t>
      </w:r>
    </w:p>
    <w:p w:rsidR="00E902F8" w:rsidRDefault="00E902F8">
      <w:pPr>
        <w:jc w:val="both"/>
        <w:divId w:val="1031153727"/>
      </w:pPr>
      <w:r>
        <w:t xml:space="preserve">ç) Süre uzatımı verilebilecek haller ve şartları </w:t>
      </w:r>
    </w:p>
    <w:p w:rsidR="00E902F8" w:rsidRDefault="00E902F8">
      <w:pPr>
        <w:jc w:val="both"/>
        <w:divId w:val="1031153727"/>
      </w:pPr>
      <w:r>
        <w:t xml:space="preserve">d) Sözleşme kapsamında yaptırılabilecek ilave işler, iş eksilişi ve işin tasfiyesi </w:t>
      </w:r>
    </w:p>
    <w:p w:rsidR="00E902F8" w:rsidRDefault="00E902F8">
      <w:pPr>
        <w:jc w:val="both"/>
        <w:divId w:val="1031153727"/>
      </w:pPr>
      <w:r>
        <w:t xml:space="preserve">e) Cezalar ve sözleşmenin feshi </w:t>
      </w:r>
    </w:p>
    <w:p w:rsidR="00E902F8" w:rsidRDefault="00E902F8">
      <w:pPr>
        <w:jc w:val="both"/>
        <w:divId w:val="1031153727"/>
      </w:pPr>
      <w:r>
        <w:t xml:space="preserve">f) Denetim, muayene ve kabul işlemlerine ilişkin şartlar </w:t>
      </w:r>
    </w:p>
    <w:p w:rsidR="00E902F8" w:rsidRDefault="00E902F8">
      <w:pPr>
        <w:jc w:val="both"/>
        <w:divId w:val="1031153727"/>
      </w:pPr>
      <w:r>
        <w:t>g) Anlaşmazlıkların çözüm şekli</w:t>
      </w:r>
    </w:p>
    <w:p w:rsidR="00E902F8" w:rsidRDefault="00E902F8">
      <w:pPr>
        <w:spacing w:before="120"/>
        <w:jc w:val="both"/>
      </w:pPr>
      <w:r>
        <w:rPr>
          <w:b/>
          <w:bCs/>
          <w:color w:val="auto"/>
        </w:rPr>
        <w:t>Madde 46 - Fiyat farkı</w:t>
      </w:r>
    </w:p>
    <w:p w:rsidR="00E902F8" w:rsidRDefault="00E902F8">
      <w:pPr>
        <w:jc w:val="both"/>
      </w:pPr>
      <w:r>
        <w:rPr>
          <w:b/>
          <w:bCs/>
        </w:rPr>
        <w:t>46.1.</w:t>
      </w:r>
      <w:r>
        <w:t xml:space="preserve"> İhale konusu iş için sözleşmenin uygulanması sırasında fiyat farkı hesaplan</w:t>
      </w:r>
      <w:r w:rsidR="00602735">
        <w:t>acaktır</w:t>
      </w:r>
      <w:r>
        <w:t xml:space="preserve">. </w:t>
      </w:r>
      <w:r w:rsidR="00602735">
        <w:t>Y</w:t>
      </w:r>
      <w:r>
        <w:t xml:space="preserve">ürürlükte bulunan fiyat farkına ilişkin esaslar dikkate alınarak fiyat farkı hesaplanacaktır. </w:t>
      </w:r>
    </w:p>
    <w:p w:rsidR="00E902F8" w:rsidRDefault="00E902F8">
      <w:pPr>
        <w:spacing w:before="120"/>
        <w:jc w:val="both"/>
      </w:pPr>
      <w:r>
        <w:rPr>
          <w:b/>
          <w:bCs/>
          <w:color w:val="auto"/>
        </w:rPr>
        <w:t>Madde 47 - Hüküm Bulunmayan Haller</w:t>
      </w:r>
    </w:p>
    <w:p w:rsidR="00E902F8" w:rsidRDefault="00E902F8">
      <w:pPr>
        <w:jc w:val="both"/>
      </w:pPr>
      <w:r>
        <w:rPr>
          <w:b/>
          <w:bCs/>
        </w:rPr>
        <w:t>47.1.</w:t>
      </w:r>
      <w:r>
        <w:t xml:space="preserve"> Bu şartnamede hüküm bulunmayan hallerde, Elektronik İhale Uygulama Yönetmeliğinin uygun olan hükümleri, yoksa ilgili uygulama yönetmeliğinin uygun olan hükümleri dikkate alınır. </w:t>
      </w:r>
    </w:p>
    <w:p w:rsidR="00E902F8" w:rsidRDefault="00E902F8">
      <w:pPr>
        <w:spacing w:before="120"/>
        <w:jc w:val="both"/>
      </w:pPr>
      <w:r>
        <w:rPr>
          <w:b/>
          <w:bCs/>
          <w:color w:val="auto"/>
        </w:rPr>
        <w:t>Madde 48 - Diğer hususlar</w:t>
      </w:r>
    </w:p>
    <w:p w:rsidR="00E902F8" w:rsidRDefault="00E902F8">
      <w:pPr>
        <w:jc w:val="both"/>
      </w:pPr>
      <w:r>
        <w:rPr>
          <w:b/>
          <w:bCs/>
        </w:rPr>
        <w:t>48.1.</w:t>
      </w:r>
      <w:r>
        <w:t xml:space="preserve"> İhalede uygulanacak sınır değer katsayısı (N) = </w:t>
      </w:r>
      <w:r>
        <w:rPr>
          <w:rStyle w:val="richtext"/>
          <w:b/>
          <w:bCs/>
          <w:color w:val="003399"/>
          <w:u w:val="dotted"/>
        </w:rPr>
        <w:t>1</w:t>
      </w:r>
      <w:r>
        <w:t xml:space="preserve"> </w:t>
      </w:r>
    </w:p>
    <w:p w:rsidR="00E902F8" w:rsidRDefault="00E902F8">
      <w:pPr>
        <w:jc w:val="both"/>
      </w:pPr>
    </w:p>
    <w:p w:rsidR="00D75776" w:rsidRDefault="00E902F8">
      <w:pPr>
        <w:overflowPunct/>
        <w:autoSpaceDE/>
        <w:rPr>
          <w:rFonts w:eastAsia="Times New Roman"/>
          <w:b/>
          <w:bCs/>
          <w:color w:val="003399"/>
          <w:u w:val="dotted"/>
        </w:rPr>
      </w:pPr>
      <w:r>
        <w:rPr>
          <w:rFonts w:eastAsia="Times New Roman"/>
          <w:b/>
          <w:bCs/>
          <w:color w:val="003399"/>
          <w:u w:val="dotted"/>
        </w:rPr>
        <w:lastRenderedPageBreak/>
        <w:t>1.İnşaat süresince kullanılacak su, elektrik giderleri yüklenici tarafından geçici abone ve ara sayaç kullanılacak ve yüklenici tarafından ödemesi yapılacaktır.</w:t>
      </w:r>
    </w:p>
    <w:p w:rsidR="00D75776" w:rsidRDefault="00E902F8">
      <w:pPr>
        <w:overflowPunct/>
        <w:autoSpaceDE/>
        <w:rPr>
          <w:rFonts w:eastAsia="Times New Roman"/>
          <w:b/>
          <w:bCs/>
          <w:color w:val="003399"/>
          <w:u w:val="dotted"/>
        </w:rPr>
      </w:pPr>
      <w:r>
        <w:rPr>
          <w:rFonts w:eastAsia="Times New Roman"/>
          <w:b/>
          <w:bCs/>
          <w:color w:val="003399"/>
          <w:u w:val="dotted"/>
        </w:rPr>
        <w:br/>
        <w:t>2.İnşaata başlanması ve devamı süresince hizmetler aksatılmayacak şekilde yürütülecek, İdare ile istişare yapılacaktır.</w:t>
      </w:r>
    </w:p>
    <w:p w:rsidR="00D75776" w:rsidRDefault="00E902F8">
      <w:pPr>
        <w:overflowPunct/>
        <w:autoSpaceDE/>
        <w:rPr>
          <w:rFonts w:eastAsia="Times New Roman"/>
          <w:b/>
          <w:bCs/>
          <w:color w:val="003399"/>
          <w:u w:val="dotted"/>
        </w:rPr>
      </w:pPr>
      <w:r>
        <w:rPr>
          <w:rFonts w:eastAsia="Times New Roman"/>
          <w:b/>
          <w:bCs/>
          <w:color w:val="003399"/>
          <w:u w:val="dotted"/>
        </w:rPr>
        <w:br/>
        <w:t>3.Alınması zorunlu abonelik işlemleri (su, elektrik), geçici abonelik şantiye süresince yüklenici tarafından alınacaktır.</w:t>
      </w:r>
    </w:p>
    <w:p w:rsidR="00D75776" w:rsidRDefault="00E902F8">
      <w:pPr>
        <w:overflowPunct/>
        <w:autoSpaceDE/>
        <w:rPr>
          <w:rFonts w:eastAsia="Times New Roman"/>
          <w:b/>
          <w:bCs/>
          <w:color w:val="003399"/>
          <w:u w:val="dotted"/>
        </w:rPr>
      </w:pPr>
      <w:r>
        <w:rPr>
          <w:rFonts w:eastAsia="Times New Roman"/>
          <w:b/>
          <w:bCs/>
          <w:color w:val="003399"/>
          <w:u w:val="dotted"/>
        </w:rPr>
        <w:br/>
        <w:t xml:space="preserve">4.Kabul işlemleri, yapım işleri muayene ve kabul yönetmeliği hükümlerine göre yapılacaktır. </w:t>
      </w:r>
      <w:r>
        <w:rPr>
          <w:rFonts w:eastAsia="Times New Roman"/>
          <w:b/>
          <w:bCs/>
          <w:color w:val="003399"/>
          <w:u w:val="dotted"/>
        </w:rPr>
        <w:br/>
        <w:t>5.Gerçekleşmeyen imalatlar için ödeme yapılmayacaktır</w:t>
      </w:r>
      <w:r w:rsidR="00D75776">
        <w:rPr>
          <w:rFonts w:eastAsia="Times New Roman"/>
          <w:b/>
          <w:bCs/>
          <w:color w:val="003399"/>
          <w:u w:val="dotted"/>
        </w:rPr>
        <w:t>.</w:t>
      </w:r>
    </w:p>
    <w:p w:rsidR="00D75776" w:rsidRDefault="00E902F8">
      <w:pPr>
        <w:overflowPunct/>
        <w:autoSpaceDE/>
        <w:rPr>
          <w:rFonts w:eastAsia="Times New Roman"/>
          <w:b/>
          <w:bCs/>
          <w:color w:val="003399"/>
          <w:u w:val="dotted"/>
        </w:rPr>
      </w:pPr>
      <w:r>
        <w:rPr>
          <w:rFonts w:eastAsia="Times New Roman"/>
          <w:b/>
          <w:bCs/>
          <w:color w:val="003399"/>
          <w:u w:val="dotted"/>
        </w:rPr>
        <w:br/>
        <w:t xml:space="preserve">6.Eksik imalat veya fazla imalatlar için, gerçekleşme oranı kadar ödeme </w:t>
      </w:r>
      <w:proofErr w:type="gramStart"/>
      <w:r>
        <w:rPr>
          <w:rFonts w:eastAsia="Times New Roman"/>
          <w:b/>
          <w:bCs/>
          <w:color w:val="003399"/>
          <w:u w:val="dotted"/>
        </w:rPr>
        <w:t xml:space="preserve">yapılacaktır </w:t>
      </w:r>
      <w:r w:rsidR="00D75776">
        <w:rPr>
          <w:rFonts w:eastAsia="Times New Roman"/>
          <w:b/>
          <w:bCs/>
          <w:color w:val="003399"/>
          <w:u w:val="dotted"/>
        </w:rPr>
        <w:t>.</w:t>
      </w:r>
      <w:proofErr w:type="gramEnd"/>
    </w:p>
    <w:p w:rsidR="00D75776" w:rsidRDefault="00E902F8">
      <w:pPr>
        <w:overflowPunct/>
        <w:autoSpaceDE/>
        <w:rPr>
          <w:rFonts w:eastAsia="Times New Roman"/>
          <w:b/>
          <w:bCs/>
          <w:color w:val="003399"/>
          <w:u w:val="dotted"/>
        </w:rPr>
      </w:pPr>
      <w:r>
        <w:rPr>
          <w:rFonts w:eastAsia="Times New Roman"/>
          <w:b/>
          <w:bCs/>
          <w:color w:val="003399"/>
          <w:u w:val="dotted"/>
        </w:rPr>
        <w:br/>
      </w:r>
      <w:proofErr w:type="gramStart"/>
      <w:r>
        <w:rPr>
          <w:rFonts w:eastAsia="Times New Roman"/>
          <w:b/>
          <w:bCs/>
          <w:color w:val="003399"/>
          <w:u w:val="dotted"/>
        </w:rPr>
        <w:t xml:space="preserve">7.Ek Şartnameler Yüklenici, sözleşme </w:t>
      </w:r>
      <w:r w:rsidR="00D75776">
        <w:rPr>
          <w:rFonts w:eastAsia="Times New Roman"/>
          <w:b/>
          <w:bCs/>
          <w:color w:val="003399"/>
          <w:u w:val="dotted"/>
        </w:rPr>
        <w:t xml:space="preserve">konusuna ait bütün hususlarda </w:t>
      </w:r>
      <w:r>
        <w:rPr>
          <w:rFonts w:eastAsia="Times New Roman"/>
          <w:b/>
          <w:bCs/>
          <w:color w:val="003399"/>
          <w:u w:val="dotted"/>
        </w:rPr>
        <w:t>sözleşmeye bağlı;</w:t>
      </w:r>
      <w:r>
        <w:rPr>
          <w:rFonts w:eastAsia="Times New Roman"/>
          <w:b/>
          <w:bCs/>
          <w:color w:val="003399"/>
          <w:u w:val="dotted"/>
        </w:rPr>
        <w:br/>
      </w:r>
      <w:proofErr w:type="spellStart"/>
      <w:r>
        <w:rPr>
          <w:rFonts w:eastAsia="Times New Roman"/>
          <w:b/>
          <w:bCs/>
          <w:color w:val="003399"/>
          <w:u w:val="dotted"/>
        </w:rPr>
        <w:t>a.İdari</w:t>
      </w:r>
      <w:proofErr w:type="spellEnd"/>
      <w:r>
        <w:rPr>
          <w:rFonts w:eastAsia="Times New Roman"/>
          <w:b/>
          <w:bCs/>
          <w:color w:val="003399"/>
          <w:u w:val="dotted"/>
        </w:rPr>
        <w:t xml:space="preserve"> Şartnamesine,</w:t>
      </w:r>
      <w:r>
        <w:rPr>
          <w:rFonts w:eastAsia="Times New Roman"/>
          <w:b/>
          <w:bCs/>
          <w:color w:val="003399"/>
          <w:u w:val="dotted"/>
        </w:rPr>
        <w:br/>
      </w:r>
      <w:proofErr w:type="spellStart"/>
      <w:r>
        <w:rPr>
          <w:rFonts w:eastAsia="Times New Roman"/>
          <w:b/>
          <w:bCs/>
          <w:color w:val="003399"/>
          <w:u w:val="dotted"/>
        </w:rPr>
        <w:t>b.Sözleşme</w:t>
      </w:r>
      <w:proofErr w:type="spellEnd"/>
      <w:r>
        <w:rPr>
          <w:rFonts w:eastAsia="Times New Roman"/>
          <w:b/>
          <w:bCs/>
          <w:color w:val="003399"/>
          <w:u w:val="dotted"/>
        </w:rPr>
        <w:t xml:space="preserve"> Tasarısına,</w:t>
      </w:r>
      <w:r>
        <w:rPr>
          <w:rFonts w:eastAsia="Times New Roman"/>
          <w:b/>
          <w:bCs/>
          <w:color w:val="003399"/>
          <w:u w:val="dotted"/>
        </w:rPr>
        <w:br/>
      </w:r>
      <w:proofErr w:type="spellStart"/>
      <w:r>
        <w:rPr>
          <w:rFonts w:eastAsia="Times New Roman"/>
          <w:b/>
          <w:bCs/>
          <w:color w:val="003399"/>
          <w:u w:val="dotted"/>
        </w:rPr>
        <w:t>c.İşin</w:t>
      </w:r>
      <w:proofErr w:type="spellEnd"/>
      <w:r>
        <w:rPr>
          <w:rFonts w:eastAsia="Times New Roman"/>
          <w:b/>
          <w:bCs/>
          <w:color w:val="003399"/>
          <w:u w:val="dotted"/>
        </w:rPr>
        <w:t xml:space="preserve"> projesini de kapsayan teknik şartnameler,</w:t>
      </w:r>
      <w:r>
        <w:rPr>
          <w:rFonts w:eastAsia="Times New Roman"/>
          <w:b/>
          <w:bCs/>
          <w:color w:val="003399"/>
          <w:u w:val="dotted"/>
        </w:rPr>
        <w:br/>
      </w:r>
      <w:proofErr w:type="spellStart"/>
      <w:r>
        <w:rPr>
          <w:rFonts w:eastAsia="Times New Roman"/>
          <w:b/>
          <w:bCs/>
          <w:color w:val="003399"/>
          <w:u w:val="dotted"/>
        </w:rPr>
        <w:t>d.Genel</w:t>
      </w:r>
      <w:proofErr w:type="spellEnd"/>
      <w:r>
        <w:rPr>
          <w:rFonts w:eastAsia="Times New Roman"/>
          <w:b/>
          <w:bCs/>
          <w:color w:val="003399"/>
          <w:u w:val="dotted"/>
        </w:rPr>
        <w:t xml:space="preserve"> Şartnamesi,</w:t>
      </w:r>
      <w:r>
        <w:rPr>
          <w:rFonts w:eastAsia="Times New Roman"/>
          <w:b/>
          <w:bCs/>
          <w:color w:val="003399"/>
          <w:u w:val="dotted"/>
        </w:rPr>
        <w:br/>
      </w:r>
      <w:proofErr w:type="spellStart"/>
      <w:r>
        <w:rPr>
          <w:rFonts w:eastAsia="Times New Roman"/>
          <w:b/>
          <w:bCs/>
          <w:color w:val="003399"/>
          <w:u w:val="dotted"/>
        </w:rPr>
        <w:t>e.Uygulama</w:t>
      </w:r>
      <w:proofErr w:type="spellEnd"/>
      <w:r>
        <w:rPr>
          <w:rFonts w:eastAsia="Times New Roman"/>
          <w:b/>
          <w:bCs/>
          <w:color w:val="003399"/>
          <w:u w:val="dotted"/>
        </w:rPr>
        <w:t xml:space="preserve"> Yönetmeliğine,</w:t>
      </w:r>
      <w:r>
        <w:rPr>
          <w:rFonts w:eastAsia="Times New Roman"/>
          <w:b/>
          <w:bCs/>
          <w:color w:val="003399"/>
          <w:u w:val="dotted"/>
        </w:rPr>
        <w:br/>
      </w:r>
      <w:proofErr w:type="spellStart"/>
      <w:r>
        <w:rPr>
          <w:rFonts w:eastAsia="Times New Roman"/>
          <w:b/>
          <w:bCs/>
          <w:color w:val="003399"/>
          <w:u w:val="dotted"/>
        </w:rPr>
        <w:t>f.Muayene</w:t>
      </w:r>
      <w:proofErr w:type="spellEnd"/>
      <w:r>
        <w:rPr>
          <w:rFonts w:eastAsia="Times New Roman"/>
          <w:b/>
          <w:bCs/>
          <w:color w:val="003399"/>
          <w:u w:val="dotted"/>
        </w:rPr>
        <w:t xml:space="preserve"> ve Kabul Yönetmeliğine,</w:t>
      </w:r>
      <w:r>
        <w:rPr>
          <w:rFonts w:eastAsia="Times New Roman"/>
          <w:b/>
          <w:bCs/>
          <w:color w:val="003399"/>
          <w:u w:val="dotted"/>
        </w:rPr>
        <w:br/>
      </w:r>
      <w:proofErr w:type="spellStart"/>
      <w:r>
        <w:rPr>
          <w:rFonts w:eastAsia="Times New Roman"/>
          <w:b/>
          <w:bCs/>
          <w:color w:val="003399"/>
          <w:u w:val="dotted"/>
        </w:rPr>
        <w:t>g.Çevre</w:t>
      </w:r>
      <w:proofErr w:type="spellEnd"/>
      <w:r>
        <w:rPr>
          <w:rFonts w:eastAsia="Times New Roman"/>
          <w:b/>
          <w:bCs/>
          <w:color w:val="003399"/>
          <w:u w:val="dotted"/>
        </w:rPr>
        <w:t xml:space="preserve"> ve Şehircilik Bakanlığı Kontrol Yönetmeliğine,</w:t>
      </w:r>
      <w:r>
        <w:rPr>
          <w:rFonts w:eastAsia="Times New Roman"/>
          <w:b/>
          <w:bCs/>
          <w:color w:val="003399"/>
          <w:u w:val="dotted"/>
        </w:rPr>
        <w:br/>
      </w:r>
      <w:proofErr w:type="spellStart"/>
      <w:r>
        <w:rPr>
          <w:rFonts w:eastAsia="Times New Roman"/>
          <w:b/>
          <w:bCs/>
          <w:color w:val="003399"/>
          <w:u w:val="dotted"/>
        </w:rPr>
        <w:t>h.Çevre</w:t>
      </w:r>
      <w:proofErr w:type="spellEnd"/>
      <w:r>
        <w:rPr>
          <w:rFonts w:eastAsia="Times New Roman"/>
          <w:b/>
          <w:bCs/>
          <w:color w:val="003399"/>
          <w:u w:val="dotted"/>
        </w:rPr>
        <w:t xml:space="preserve"> ve Şehircilik Bakanlığı birim fiyat tariflerine,</w:t>
      </w:r>
      <w:r>
        <w:rPr>
          <w:rFonts w:eastAsia="Times New Roman"/>
          <w:b/>
          <w:bCs/>
          <w:color w:val="003399"/>
          <w:u w:val="dotted"/>
        </w:rPr>
        <w:br/>
      </w:r>
      <w:proofErr w:type="spellStart"/>
      <w:r>
        <w:rPr>
          <w:rFonts w:eastAsia="Times New Roman"/>
          <w:b/>
          <w:bCs/>
          <w:color w:val="003399"/>
          <w:u w:val="dotted"/>
        </w:rPr>
        <w:t>i.Fenni</w:t>
      </w:r>
      <w:proofErr w:type="spellEnd"/>
      <w:r>
        <w:rPr>
          <w:rFonts w:eastAsia="Times New Roman"/>
          <w:b/>
          <w:bCs/>
          <w:color w:val="003399"/>
          <w:u w:val="dotted"/>
        </w:rPr>
        <w:t xml:space="preserve"> Şartnamelere,</w:t>
      </w:r>
      <w:r>
        <w:rPr>
          <w:rFonts w:eastAsia="Times New Roman"/>
          <w:b/>
          <w:bCs/>
          <w:color w:val="003399"/>
          <w:u w:val="dotted"/>
        </w:rPr>
        <w:br/>
      </w:r>
      <w:proofErr w:type="spellStart"/>
      <w:r>
        <w:rPr>
          <w:rFonts w:eastAsia="Times New Roman"/>
          <w:b/>
          <w:bCs/>
          <w:color w:val="003399"/>
          <w:u w:val="dotted"/>
        </w:rPr>
        <w:t>j.Yürürlükte</w:t>
      </w:r>
      <w:proofErr w:type="spellEnd"/>
      <w:r>
        <w:rPr>
          <w:rFonts w:eastAsia="Times New Roman"/>
          <w:b/>
          <w:bCs/>
          <w:color w:val="003399"/>
          <w:u w:val="dotted"/>
        </w:rPr>
        <w:t xml:space="preserve"> bulunan tüm yasa, yönetmelik, şartname ve yönergelere,</w:t>
      </w:r>
      <w:r>
        <w:rPr>
          <w:rFonts w:eastAsia="Times New Roman"/>
          <w:b/>
          <w:bCs/>
          <w:color w:val="003399"/>
          <w:u w:val="dotted"/>
        </w:rPr>
        <w:br/>
      </w:r>
      <w:proofErr w:type="spellStart"/>
      <w:r>
        <w:rPr>
          <w:rFonts w:eastAsia="Times New Roman"/>
          <w:b/>
          <w:bCs/>
          <w:color w:val="003399"/>
          <w:u w:val="dotted"/>
        </w:rPr>
        <w:t>k.Şantiyeye</w:t>
      </w:r>
      <w:proofErr w:type="spellEnd"/>
      <w:r>
        <w:rPr>
          <w:rFonts w:eastAsia="Times New Roman"/>
          <w:b/>
          <w:bCs/>
          <w:color w:val="003399"/>
          <w:u w:val="dotted"/>
        </w:rPr>
        <w:t xml:space="preserve"> konulacak levhalar için ilgili özel şartname hükümlerine,</w:t>
      </w:r>
      <w:r>
        <w:rPr>
          <w:rFonts w:eastAsia="Times New Roman"/>
          <w:b/>
          <w:bCs/>
          <w:color w:val="003399"/>
          <w:u w:val="dotted"/>
        </w:rPr>
        <w:br/>
      </w:r>
      <w:proofErr w:type="spellStart"/>
      <w:r>
        <w:rPr>
          <w:rFonts w:eastAsia="Times New Roman"/>
          <w:b/>
          <w:bCs/>
          <w:color w:val="003399"/>
          <w:u w:val="dotted"/>
        </w:rPr>
        <w:t>l.Evsel</w:t>
      </w:r>
      <w:proofErr w:type="spellEnd"/>
      <w:r>
        <w:rPr>
          <w:rFonts w:eastAsia="Times New Roman"/>
          <w:b/>
          <w:bCs/>
          <w:color w:val="003399"/>
          <w:u w:val="dotted"/>
        </w:rPr>
        <w:t xml:space="preserve"> Nitelikli Atık Su Arıtma Tesisleri Teknik Şartnamesine uygun iş sürdürmeyi taahhüt eder.</w:t>
      </w:r>
      <w:proofErr w:type="gramEnd"/>
      <w:r>
        <w:rPr>
          <w:rFonts w:eastAsia="Times New Roman"/>
          <w:b/>
          <w:bCs/>
          <w:color w:val="003399"/>
          <w:u w:val="dotted"/>
        </w:rPr>
        <w:br/>
      </w:r>
      <w:r>
        <w:rPr>
          <w:rFonts w:eastAsia="Times New Roman"/>
          <w:b/>
          <w:bCs/>
          <w:color w:val="003399"/>
          <w:u w:val="dotted"/>
        </w:rPr>
        <w:br/>
        <w:t xml:space="preserve">8.Projelerde ve teknik şartnamelerde gösterilen veya bahsedilen Çevre ve Şehircilik Bakanlığı birim fiyat poz numaraları, imalatın tarifi ve sağlanması gereken standartlar içindir. </w:t>
      </w:r>
    </w:p>
    <w:p w:rsidR="00D75776" w:rsidRDefault="00E902F8">
      <w:pPr>
        <w:overflowPunct/>
        <w:autoSpaceDE/>
        <w:rPr>
          <w:rFonts w:eastAsia="Times New Roman"/>
          <w:b/>
          <w:bCs/>
          <w:color w:val="003399"/>
          <w:u w:val="dotted"/>
        </w:rPr>
      </w:pPr>
      <w:r>
        <w:rPr>
          <w:rFonts w:eastAsia="Times New Roman"/>
          <w:b/>
          <w:bCs/>
          <w:color w:val="003399"/>
          <w:u w:val="dotted"/>
        </w:rPr>
        <w:br/>
      </w:r>
      <w:proofErr w:type="gramStart"/>
      <w:r>
        <w:rPr>
          <w:rFonts w:eastAsia="Times New Roman"/>
          <w:b/>
          <w:bCs/>
          <w:color w:val="003399"/>
          <w:u w:val="dotted"/>
        </w:rPr>
        <w:t>9.Çevre ve Şehircilik Bakanlığı Yapı İşleri Genel Müdürlüğü birim fiyat tarifi ve teknik şartnamelerde özel tanımı yapılmayan imalat kale</w:t>
      </w:r>
      <w:r w:rsidR="00D75776">
        <w:rPr>
          <w:rFonts w:eastAsia="Times New Roman"/>
          <w:b/>
          <w:bCs/>
          <w:color w:val="003399"/>
          <w:u w:val="dotted"/>
        </w:rPr>
        <w:t>mleri için; uygulamada bulunan;</w:t>
      </w:r>
      <w:r>
        <w:rPr>
          <w:rFonts w:eastAsia="Times New Roman"/>
          <w:b/>
          <w:bCs/>
          <w:color w:val="003399"/>
          <w:u w:val="dotted"/>
        </w:rPr>
        <w:br/>
        <w:t>(a) Milli Savunma Bakanlığı,</w:t>
      </w:r>
      <w:r>
        <w:rPr>
          <w:rFonts w:eastAsia="Times New Roman"/>
          <w:b/>
          <w:bCs/>
          <w:color w:val="003399"/>
          <w:u w:val="dotted"/>
        </w:rPr>
        <w:br/>
        <w:t>(b) Türkiye Elektrik Dağıtım A.Ş. Genel Müdürlüğü,</w:t>
      </w:r>
      <w:r>
        <w:rPr>
          <w:rFonts w:eastAsia="Times New Roman"/>
          <w:b/>
          <w:bCs/>
          <w:color w:val="003399"/>
          <w:u w:val="dotted"/>
        </w:rPr>
        <w:br/>
        <w:t>(c) İller Bankası Genel Müdürlüğü,</w:t>
      </w:r>
      <w:r>
        <w:rPr>
          <w:rFonts w:eastAsia="Times New Roman"/>
          <w:b/>
          <w:bCs/>
          <w:color w:val="003399"/>
          <w:u w:val="dotted"/>
        </w:rPr>
        <w:br/>
        <w:t>(d) Demiryolları, Limanlar ve Hava Meydanları Genel Müdürlüğü,</w:t>
      </w:r>
      <w:r>
        <w:rPr>
          <w:rFonts w:eastAsia="Times New Roman"/>
          <w:b/>
          <w:bCs/>
          <w:color w:val="003399"/>
          <w:u w:val="dotted"/>
        </w:rPr>
        <w:br/>
        <w:t>(e) Karayolları Genel Müdürlüğü,</w:t>
      </w:r>
      <w:r>
        <w:rPr>
          <w:rFonts w:eastAsia="Times New Roman"/>
          <w:b/>
          <w:bCs/>
          <w:color w:val="003399"/>
          <w:u w:val="dotted"/>
        </w:rPr>
        <w:br/>
        <w:t xml:space="preserve">(f) Vakıflar Genel Müdürlüğü, </w:t>
      </w:r>
      <w:r>
        <w:rPr>
          <w:rFonts w:eastAsia="Times New Roman"/>
          <w:b/>
          <w:bCs/>
          <w:color w:val="003399"/>
          <w:u w:val="dotted"/>
        </w:rPr>
        <w:br/>
        <w:t>(g) Kültür Bakanlığı Anıtlar ve Müzeler Genel Müdürlüğü,</w:t>
      </w:r>
      <w:r>
        <w:rPr>
          <w:rFonts w:eastAsia="Times New Roman"/>
          <w:b/>
          <w:bCs/>
          <w:color w:val="003399"/>
          <w:u w:val="dotted"/>
        </w:rPr>
        <w:br/>
        <w:t>(h) Devlet Su İşleri Genel Müdürlüğü,</w:t>
      </w:r>
      <w:r>
        <w:rPr>
          <w:rFonts w:eastAsia="Times New Roman"/>
          <w:b/>
          <w:bCs/>
          <w:color w:val="003399"/>
          <w:u w:val="dotted"/>
        </w:rPr>
        <w:br/>
        <w:t>(ı) Diğer Kamu Kurum ve Kuruluşlarının Birim Fiyat tariflerinden biri veya piyasa araştırması yapılarak yapılan analizler kullanılacaktır.</w:t>
      </w:r>
      <w:proofErr w:type="gramEnd"/>
    </w:p>
    <w:p w:rsidR="00D75776" w:rsidRDefault="00E902F8">
      <w:pPr>
        <w:overflowPunct/>
        <w:autoSpaceDE/>
        <w:rPr>
          <w:rFonts w:eastAsia="Times New Roman"/>
          <w:b/>
          <w:bCs/>
          <w:color w:val="003399"/>
          <w:u w:val="dotted"/>
        </w:rPr>
      </w:pPr>
      <w:r>
        <w:rPr>
          <w:rFonts w:eastAsia="Times New Roman"/>
          <w:b/>
          <w:bCs/>
          <w:color w:val="003399"/>
          <w:u w:val="dotted"/>
        </w:rPr>
        <w:br/>
        <w:t>10. Proje ve Teknik Şartnamelerde Yer Almayan Hususlar</w:t>
      </w:r>
      <w:r>
        <w:rPr>
          <w:rFonts w:eastAsia="Times New Roman"/>
          <w:b/>
          <w:bCs/>
          <w:color w:val="003399"/>
          <w:u w:val="dotted"/>
        </w:rPr>
        <w:br/>
        <w:t xml:space="preserve">Yapımda kullanılacak her türlü inşaat ve tesisat malzemelerinin seçiminde idare yetkilidir. Yüklenici, seçime tabi tutulacak malzeme listesini idareden alacaktır. Bu malzemeler için proje ve teknik şartnamesindeki özellikleri sağlayan en az üç firmadan katalog ve standarda uygunluk belgeleri idareye sunulacak, seçimi müteakip gerekiyorsa imalat projelerinin de onaylanmasından sonra imalata geçilecektir. </w:t>
      </w:r>
      <w:r>
        <w:rPr>
          <w:rFonts w:eastAsia="Times New Roman"/>
          <w:b/>
          <w:bCs/>
          <w:color w:val="003399"/>
          <w:u w:val="dotted"/>
        </w:rPr>
        <w:br/>
        <w:t xml:space="preserve">Kesin veya Uygulama projesinde gösterilmeyen ancak yapım aşamasında detay projesi </w:t>
      </w:r>
      <w:r>
        <w:rPr>
          <w:rFonts w:eastAsia="Times New Roman"/>
          <w:b/>
          <w:bCs/>
          <w:color w:val="003399"/>
          <w:u w:val="dotted"/>
        </w:rPr>
        <w:lastRenderedPageBreak/>
        <w:t xml:space="preserve">gerektiren işlerin detay projeleri ana proje ile uyumlu olacak şekilde yüklenici tarafından hazırlanacak, idarece onayı müteakip uygulamaya geçilecektir ve </w:t>
      </w:r>
      <w:r>
        <w:rPr>
          <w:rFonts w:eastAsia="Times New Roman"/>
          <w:b/>
          <w:bCs/>
          <w:color w:val="003399"/>
          <w:u w:val="dotted"/>
        </w:rPr>
        <w:br/>
        <w:t xml:space="preserve">Projeleri imalatçı firmaya göre değişkenlik gösteren işlerin (kazan, asansör, klima tesisatı vb.) sadece teknik özellikleri gösterilmiştir. Bunların uygulama projeleri (seçilen firmaya göre) imalat aşamasında idare tarafından onaylanacak ve ondan sonra imalata başlanacaktır. Bu işler için herhangi bir bedel ödenmeyecektir. </w:t>
      </w:r>
      <w:r>
        <w:rPr>
          <w:rFonts w:eastAsia="Times New Roman"/>
          <w:b/>
          <w:bCs/>
          <w:color w:val="003399"/>
          <w:u w:val="dotted"/>
        </w:rPr>
        <w:br/>
        <w:t xml:space="preserve">Şantiyeye getirilen malzemelerde varsa Türk Standartlarına Uygunluk belgesi aranır. Bir malzemenin CE, TSE veya TSEK belgesinin olması onun kullanılması için yeterli değildir. İdare istediği takdirde, malzemenin standardına uygun imal edilip edilmediğini tüm masrafları yükleniciye ait olmak üzere test ettirir ve uygun olmayan malzemeyi kullandırmaz. </w:t>
      </w:r>
      <w:r>
        <w:rPr>
          <w:rFonts w:eastAsia="Times New Roman"/>
          <w:b/>
          <w:bCs/>
          <w:color w:val="003399"/>
          <w:u w:val="dotted"/>
        </w:rPr>
        <w:br/>
        <w:t xml:space="preserve">Yüklenici inşaat esnasında hem kendi yaptığı hem de çevre binalarla ilgili her türlü emniyet tedbirleri almak zorundadır. Bu emniyet tedbirleri kapsamında proje gerektirecek bir imalat varsa önce projeleri idareye onaylatacak sonra imalatı yapacaktır. Emniyet tedbirlerini almak yüklenicinin sorumluluğunda olduğundan bu çerçevede yapılan imalat için ilave bir bedel ödenmeyecektir. </w:t>
      </w:r>
    </w:p>
    <w:p w:rsidR="00D75776" w:rsidRDefault="00E902F8">
      <w:pPr>
        <w:overflowPunct/>
        <w:autoSpaceDE/>
        <w:rPr>
          <w:rFonts w:eastAsia="Times New Roman"/>
          <w:b/>
          <w:bCs/>
          <w:color w:val="003399"/>
          <w:u w:val="dotted"/>
        </w:rPr>
      </w:pPr>
      <w:r>
        <w:rPr>
          <w:rFonts w:eastAsia="Times New Roman"/>
          <w:b/>
          <w:bCs/>
          <w:color w:val="003399"/>
          <w:u w:val="dotted"/>
        </w:rPr>
        <w:br/>
        <w:t xml:space="preserve">11. İşin yürütülmesi aşamasında idarenin gerekli görerek yapılmasını istediği ve ihale dokümanında ve/veya teklif kapsamında fiyatı verilmemiş yeni iş kalemlerinin ve/veya iş gruplarının bedelleri ile Yapım işleri Genel Şartnamesi 21 inci maddeye göre sözleşme kapsamında yaptırılacak ilave işlerin bedelleri, Yapım işleri Genel Şartnamesi 22 inci maddeye ikinci fıkrada belirtilen usuller çerçevesinde yüklenici ile birlikte yüklenici karı ve genel giderler </w:t>
      </w:r>
      <w:proofErr w:type="gramStart"/>
      <w:r>
        <w:rPr>
          <w:rFonts w:eastAsia="Times New Roman"/>
          <w:b/>
          <w:bCs/>
          <w:color w:val="003399"/>
          <w:u w:val="dotted"/>
        </w:rPr>
        <w:t>dahil</w:t>
      </w:r>
      <w:proofErr w:type="gramEnd"/>
      <w:r>
        <w:rPr>
          <w:rFonts w:eastAsia="Times New Roman"/>
          <w:b/>
          <w:bCs/>
          <w:color w:val="003399"/>
          <w:u w:val="dotted"/>
        </w:rPr>
        <w:t xml:space="preserve"> tespit edilen yeni birim fiyatlar üzerinden ihale genel indirimi yapılarak veya benzer poz uygulaması var ise benzer poz indirimi uygulaması şeklinde ödeme yapılacaktır. </w:t>
      </w:r>
    </w:p>
    <w:p w:rsidR="00E902F8" w:rsidRDefault="00E902F8">
      <w:pPr>
        <w:overflowPunct/>
        <w:autoSpaceDE/>
        <w:rPr>
          <w:rFonts w:eastAsia="Times New Roman"/>
          <w:b/>
          <w:bCs/>
          <w:color w:val="003399"/>
          <w:u w:val="dotted"/>
        </w:rPr>
      </w:pPr>
      <w:r>
        <w:rPr>
          <w:rFonts w:eastAsia="Times New Roman"/>
          <w:b/>
          <w:bCs/>
          <w:color w:val="003399"/>
          <w:u w:val="dotted"/>
        </w:rPr>
        <w:br/>
        <w:t>12. Yüklenici tarafından alınacak malzemeler, idare tarafından numuneler üzerinde gerekli incelemeler yapıldıktan standartlara uygunluğu kontrol edildikten sonra malzemenin montajına başlanacaktır.</w:t>
      </w:r>
      <w:r>
        <w:rPr>
          <w:rFonts w:eastAsia="Times New Roman"/>
          <w:b/>
          <w:bCs/>
          <w:color w:val="003399"/>
          <w:u w:val="dotted"/>
        </w:rPr>
        <w:br/>
      </w:r>
    </w:p>
    <w:p w:rsidR="00E902F8" w:rsidRDefault="00E902F8">
      <w:pPr>
        <w:jc w:val="both"/>
      </w:pPr>
    </w:p>
    <w:p w:rsidR="00E902F8" w:rsidRDefault="00E902F8">
      <w:pPr>
        <w:jc w:val="both"/>
      </w:pPr>
    </w:p>
    <w:p w:rsidR="00E902F8" w:rsidRDefault="00E902F8">
      <w:pPr>
        <w:jc w:val="both"/>
      </w:pPr>
    </w:p>
    <w:p w:rsidR="00E902F8" w:rsidRDefault="00E902F8">
      <w:pPr>
        <w:pStyle w:val="AltBilgi"/>
        <w:divId w:val="192353543"/>
      </w:pPr>
      <w:r>
        <w:tab/>
        <w:t xml:space="preserve">  </w:t>
      </w:r>
    </w:p>
    <w:sectPr w:rsidR="00E902F8">
      <w:footerReference w:type="default" r:id="rId6"/>
      <w:pgSz w:w="11907" w:h="16840"/>
      <w:pgMar w:top="1276" w:right="708"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E65" w:rsidRDefault="00E93E65">
      <w:r>
        <w:separator/>
      </w:r>
    </w:p>
  </w:endnote>
  <w:endnote w:type="continuationSeparator" w:id="0">
    <w:p w:rsidR="00E93E65" w:rsidRDefault="00E9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9D6" w:rsidRDefault="00F709D6">
    <w:pPr>
      <w:pStyle w:val="AltBilgi"/>
    </w:pPr>
    <w:r>
      <w:tab/>
    </w:r>
    <w:r>
      <w:tab/>
      <w:t xml:space="preserve"> </w:t>
    </w:r>
    <w:r>
      <w:rPr>
        <w:noProof/>
      </w:rPr>
      <w:t>8</w: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E65" w:rsidRDefault="00E93E65">
      <w:r>
        <w:separator/>
      </w:r>
    </w:p>
  </w:footnote>
  <w:footnote w:type="continuationSeparator" w:id="0">
    <w:p w:rsidR="00E93E65" w:rsidRDefault="00E93E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1B8"/>
    <w:rsid w:val="000304EF"/>
    <w:rsid w:val="00082C73"/>
    <w:rsid w:val="00185F77"/>
    <w:rsid w:val="001F60B9"/>
    <w:rsid w:val="00286E74"/>
    <w:rsid w:val="002A0B60"/>
    <w:rsid w:val="00326DFF"/>
    <w:rsid w:val="00346C7C"/>
    <w:rsid w:val="003E4120"/>
    <w:rsid w:val="0043025D"/>
    <w:rsid w:val="0043177C"/>
    <w:rsid w:val="005A7AF3"/>
    <w:rsid w:val="00602735"/>
    <w:rsid w:val="00646A31"/>
    <w:rsid w:val="0065264E"/>
    <w:rsid w:val="00757B7D"/>
    <w:rsid w:val="007A10BE"/>
    <w:rsid w:val="007D1715"/>
    <w:rsid w:val="00822C27"/>
    <w:rsid w:val="00832A10"/>
    <w:rsid w:val="00832BB1"/>
    <w:rsid w:val="008C2CBF"/>
    <w:rsid w:val="0092517A"/>
    <w:rsid w:val="00945826"/>
    <w:rsid w:val="009D4210"/>
    <w:rsid w:val="00A0362C"/>
    <w:rsid w:val="00A60DEF"/>
    <w:rsid w:val="00AB36F5"/>
    <w:rsid w:val="00B158CB"/>
    <w:rsid w:val="00BE4412"/>
    <w:rsid w:val="00C060EA"/>
    <w:rsid w:val="00C43702"/>
    <w:rsid w:val="00C44712"/>
    <w:rsid w:val="00CF1FF7"/>
    <w:rsid w:val="00D75776"/>
    <w:rsid w:val="00DB41A3"/>
    <w:rsid w:val="00DF06B6"/>
    <w:rsid w:val="00E769F2"/>
    <w:rsid w:val="00E902F8"/>
    <w:rsid w:val="00E93E65"/>
    <w:rsid w:val="00EF51B8"/>
    <w:rsid w:val="00F24BDA"/>
    <w:rsid w:val="00F709D6"/>
    <w:rsid w:val="00F76EB3"/>
    <w:rsid w:val="00FE1A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BC00D9"/>
  <w15:chartTrackingRefBased/>
  <w15:docId w15:val="{321FD3F4-8CB2-4435-A0F3-6E4C8C3DE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pPr>
    <w:rPr>
      <w:rFonts w:eastAsiaTheme="minorEastAsia"/>
      <w:color w:val="000000"/>
      <w:sz w:val="24"/>
      <w:szCs w:val="24"/>
    </w:rPr>
  </w:style>
  <w:style w:type="paragraph" w:styleId="Balk1">
    <w:name w:val="heading 1"/>
    <w:basedOn w:val="Normal"/>
    <w:link w:val="Balk1Char"/>
    <w:uiPriority w:val="9"/>
    <w:qFormat/>
    <w:pPr>
      <w:keepNext/>
      <w:spacing w:before="20" w:after="20"/>
      <w:jc w:val="center"/>
      <w:outlineLvl w:val="0"/>
    </w:pPr>
    <w:rPr>
      <w:rFonts w:ascii="Arial" w:hAnsi="Arial" w:cs="Arial"/>
      <w:b/>
      <w:bCs/>
      <w:kern w:val="36"/>
      <w:sz w:val="20"/>
      <w:szCs w:val="20"/>
      <w:u w:val="single"/>
    </w:rPr>
  </w:style>
  <w:style w:type="paragraph" w:styleId="Balk2">
    <w:name w:val="heading 2"/>
    <w:basedOn w:val="Normal"/>
    <w:link w:val="Balk2Char"/>
    <w:uiPriority w:val="9"/>
    <w:qFormat/>
    <w:pPr>
      <w:keepNext/>
      <w:outlineLvl w:val="1"/>
    </w:pPr>
    <w:rPr>
      <w:rFonts w:ascii="Arial" w:hAnsi="Arial" w:cs="Arial"/>
      <w:b/>
      <w:bCs/>
      <w:sz w:val="20"/>
      <w:szCs w:val="20"/>
    </w:rPr>
  </w:style>
  <w:style w:type="paragraph" w:styleId="Balk3">
    <w:name w:val="heading 3"/>
    <w:basedOn w:val="Normal"/>
    <w:link w:val="Balk3Char"/>
    <w:uiPriority w:val="9"/>
    <w:qFormat/>
    <w:pPr>
      <w:keepNext/>
      <w:spacing w:after="60"/>
      <w:ind w:firstLine="340"/>
      <w:jc w:val="both"/>
      <w:outlineLvl w:val="2"/>
    </w:pPr>
    <w:rPr>
      <w:b/>
      <w:bCs/>
      <w:sz w:val="20"/>
      <w:szCs w:val="20"/>
    </w:rPr>
  </w:style>
  <w:style w:type="paragraph" w:styleId="Balk4">
    <w:name w:val="heading 4"/>
    <w:basedOn w:val="Normal"/>
    <w:link w:val="Balk4Char"/>
    <w:uiPriority w:val="9"/>
    <w:qFormat/>
    <w:pPr>
      <w:keepNext/>
      <w:jc w:val="center"/>
      <w:outlineLvl w:val="3"/>
    </w:pPr>
    <w:rPr>
      <w:b/>
      <w:bCs/>
      <w:sz w:val="20"/>
      <w:szCs w:val="20"/>
    </w:rPr>
  </w:style>
  <w:style w:type="paragraph" w:styleId="Balk5">
    <w:name w:val="heading 5"/>
    <w:basedOn w:val="Normal"/>
    <w:link w:val="Balk5Char"/>
    <w:uiPriority w:val="9"/>
    <w:qFormat/>
    <w:pPr>
      <w:keepNext/>
      <w:spacing w:after="60"/>
      <w:ind w:firstLine="708"/>
      <w:jc w:val="both"/>
      <w:outlineLvl w:val="4"/>
    </w:pPr>
    <w:rPr>
      <w:b/>
      <w:bCs/>
    </w:rPr>
  </w:style>
  <w:style w:type="paragraph" w:styleId="Balk6">
    <w:name w:val="heading 6"/>
    <w:basedOn w:val="Normal"/>
    <w:link w:val="Balk6Char"/>
    <w:uiPriority w:val="9"/>
    <w:qFormat/>
    <w:pPr>
      <w:keepNext/>
      <w:ind w:firstLine="708"/>
      <w:outlineLvl w:val="5"/>
    </w:pPr>
    <w:rPr>
      <w:b/>
      <w:bCs/>
    </w:rPr>
  </w:style>
  <w:style w:type="paragraph" w:styleId="Balk7">
    <w:name w:val="heading 7"/>
    <w:basedOn w:val="Normal"/>
    <w:link w:val="Balk7Char"/>
    <w:uiPriority w:val="9"/>
    <w:semiHidden/>
    <w:qFormat/>
    <w:pPr>
      <w:keepNext/>
      <w:jc w:val="center"/>
      <w:outlineLvl w:val="6"/>
    </w:pPr>
    <w:rPr>
      <w:b/>
      <w:bCs/>
    </w:rPr>
  </w:style>
  <w:style w:type="paragraph" w:styleId="Balk8">
    <w:name w:val="heading 8"/>
    <w:basedOn w:val="Normal"/>
    <w:link w:val="Balk8Char"/>
    <w:uiPriority w:val="9"/>
    <w:semiHidden/>
    <w:qFormat/>
    <w:pPr>
      <w:keepNext/>
      <w:ind w:firstLine="360"/>
      <w:jc w:val="both"/>
      <w:outlineLvl w:val="7"/>
    </w:pPr>
    <w:rPr>
      <w:rFonts w:ascii="Arial" w:hAnsi="Arial" w:cs="Arial"/>
      <w:b/>
      <w:bCs/>
    </w:rPr>
  </w:style>
  <w:style w:type="paragraph" w:styleId="Balk9">
    <w:name w:val="heading 9"/>
    <w:basedOn w:val="Normal"/>
    <w:link w:val="Balk9Char"/>
    <w:uiPriority w:val="9"/>
    <w:semiHidden/>
    <w:qFormat/>
    <w:pPr>
      <w:keepNext/>
      <w:spacing w:after="60"/>
      <w:ind w:firstLine="708"/>
      <w:jc w:val="both"/>
      <w:outlineLvl w:val="8"/>
    </w:pPr>
    <w:rPr>
      <w:rFonts w:ascii="Arial" w:hAnsi="Arial" w:cs="Arial"/>
      <w:b/>
      <w:bCs/>
      <w:color w:val="auto"/>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Pr>
      <w:color w:val="0563C1" w:themeColor="hyperlink"/>
      <w:u w:val="single"/>
    </w:rPr>
  </w:style>
  <w:style w:type="character" w:styleId="zlenenKpr">
    <w:name w:val="FollowedHyperlink"/>
    <w:basedOn w:val="VarsaylanParagrafYazTipi"/>
    <w:uiPriority w:val="99"/>
    <w:semiHidden/>
    <w:unhideWhenUsed/>
    <w:rPr>
      <w:color w:val="954F72" w:themeColor="followedHyperlink"/>
      <w:u w:val="single"/>
    </w:rPr>
  </w:style>
  <w:style w:type="character" w:customStyle="1" w:styleId="Balk1Char">
    <w:name w:val="Başlık 1 Char"/>
    <w:basedOn w:val="VarsaylanParagrafYazTipi"/>
    <w:link w:val="Balk1"/>
    <w:uiPriority w:val="9"/>
    <w:locked/>
    <w:rPr>
      <w:rFonts w:asciiTheme="majorHAnsi" w:eastAsiaTheme="majorEastAsia" w:hAnsiTheme="majorHAnsi" w:cstheme="majorBidi" w:hint="default"/>
      <w:color w:val="2E74B5" w:themeColor="accent1" w:themeShade="BF"/>
      <w:sz w:val="32"/>
      <w:szCs w:val="32"/>
    </w:rPr>
  </w:style>
  <w:style w:type="character" w:customStyle="1" w:styleId="Balk2Char">
    <w:name w:val="Başlık 2 Char"/>
    <w:basedOn w:val="VarsaylanParagrafYazTipi"/>
    <w:link w:val="Balk2"/>
    <w:uiPriority w:val="9"/>
    <w:semiHidden/>
    <w:locked/>
    <w:rPr>
      <w:rFonts w:asciiTheme="majorHAnsi" w:eastAsiaTheme="majorEastAsia" w:hAnsiTheme="majorHAnsi" w:cstheme="majorBidi" w:hint="default"/>
      <w:color w:val="2E74B5" w:themeColor="accent1" w:themeShade="BF"/>
      <w:sz w:val="26"/>
      <w:szCs w:val="26"/>
    </w:rPr>
  </w:style>
  <w:style w:type="character" w:customStyle="1" w:styleId="Balk3Char">
    <w:name w:val="Başlık 3 Char"/>
    <w:basedOn w:val="VarsaylanParagrafYazTipi"/>
    <w:link w:val="Balk3"/>
    <w:uiPriority w:val="9"/>
    <w:semiHidden/>
    <w:locked/>
    <w:rPr>
      <w:rFonts w:asciiTheme="majorHAnsi" w:eastAsiaTheme="majorEastAsia" w:hAnsiTheme="majorHAnsi" w:cstheme="majorBidi" w:hint="default"/>
      <w:color w:val="1F4D78" w:themeColor="accent1" w:themeShade="7F"/>
      <w:sz w:val="24"/>
      <w:szCs w:val="24"/>
    </w:rPr>
  </w:style>
  <w:style w:type="character" w:customStyle="1" w:styleId="Balk4Char">
    <w:name w:val="Başlık 4 Char"/>
    <w:basedOn w:val="VarsaylanParagrafYazTipi"/>
    <w:link w:val="Balk4"/>
    <w:uiPriority w:val="9"/>
    <w:semiHidden/>
    <w:locked/>
    <w:rPr>
      <w:rFonts w:asciiTheme="majorHAnsi" w:eastAsiaTheme="majorEastAsia" w:hAnsiTheme="majorHAnsi" w:cstheme="majorBidi" w:hint="default"/>
      <w:i/>
      <w:iCs/>
      <w:color w:val="2E74B5" w:themeColor="accent1" w:themeShade="BF"/>
      <w:sz w:val="24"/>
      <w:szCs w:val="24"/>
    </w:rPr>
  </w:style>
  <w:style w:type="character" w:customStyle="1" w:styleId="Balk5Char">
    <w:name w:val="Başlık 5 Char"/>
    <w:basedOn w:val="VarsaylanParagrafYazTipi"/>
    <w:link w:val="Balk5"/>
    <w:uiPriority w:val="9"/>
    <w:semiHidden/>
    <w:locked/>
    <w:rPr>
      <w:rFonts w:asciiTheme="majorHAnsi" w:eastAsiaTheme="majorEastAsia" w:hAnsiTheme="majorHAnsi" w:cstheme="majorBidi" w:hint="default"/>
      <w:color w:val="2E74B5" w:themeColor="accent1" w:themeShade="BF"/>
      <w:sz w:val="24"/>
      <w:szCs w:val="24"/>
    </w:rPr>
  </w:style>
  <w:style w:type="character" w:customStyle="1" w:styleId="Balk6Char">
    <w:name w:val="Başlık 6 Char"/>
    <w:basedOn w:val="VarsaylanParagrafYazTipi"/>
    <w:link w:val="Balk6"/>
    <w:uiPriority w:val="9"/>
    <w:semiHidden/>
    <w:locked/>
    <w:rPr>
      <w:rFonts w:asciiTheme="majorHAnsi" w:eastAsiaTheme="majorEastAsia" w:hAnsiTheme="majorHAnsi" w:cstheme="majorBidi" w:hint="default"/>
      <w:color w:val="1F4D78" w:themeColor="accent1" w:themeShade="7F"/>
      <w:sz w:val="24"/>
      <w:szCs w:val="24"/>
    </w:rPr>
  </w:style>
  <w:style w:type="paragraph" w:customStyle="1" w:styleId="msonormal0">
    <w:name w:val="msonormal"/>
    <w:basedOn w:val="Normal"/>
    <w:uiPriority w:val="99"/>
    <w:semiHidden/>
    <w:pPr>
      <w:overflowPunct/>
      <w:autoSpaceDE/>
      <w:autoSpaceDN/>
      <w:spacing w:before="100" w:beforeAutospacing="1" w:after="100" w:afterAutospacing="1"/>
    </w:pPr>
  </w:style>
  <w:style w:type="paragraph" w:styleId="NormalWeb">
    <w:name w:val="Normal (Web)"/>
    <w:basedOn w:val="Normal"/>
    <w:uiPriority w:val="99"/>
    <w:semiHidden/>
    <w:unhideWhenUsed/>
    <w:pPr>
      <w:overflowPunct/>
      <w:autoSpaceDE/>
      <w:autoSpaceDN/>
      <w:spacing w:before="100" w:beforeAutospacing="1" w:after="100" w:afterAutospacing="1"/>
    </w:pPr>
  </w:style>
  <w:style w:type="character" w:customStyle="1" w:styleId="Balk7Char">
    <w:name w:val="Başlık 7 Char"/>
    <w:basedOn w:val="VarsaylanParagrafYazTipi"/>
    <w:link w:val="Balk7"/>
    <w:uiPriority w:val="9"/>
    <w:semiHidden/>
    <w:locked/>
    <w:rPr>
      <w:rFonts w:asciiTheme="majorHAnsi" w:eastAsiaTheme="majorEastAsia" w:hAnsiTheme="majorHAnsi" w:cstheme="majorBidi" w:hint="default"/>
      <w:i/>
      <w:iCs/>
      <w:color w:val="1F4D78" w:themeColor="accent1" w:themeShade="7F"/>
      <w:sz w:val="24"/>
      <w:szCs w:val="24"/>
    </w:rPr>
  </w:style>
  <w:style w:type="character" w:customStyle="1" w:styleId="Balk8Char">
    <w:name w:val="Başlık 8 Char"/>
    <w:basedOn w:val="VarsaylanParagrafYazTipi"/>
    <w:link w:val="Balk8"/>
    <w:uiPriority w:val="9"/>
    <w:semiHidden/>
    <w:locked/>
    <w:rPr>
      <w:rFonts w:asciiTheme="majorHAnsi" w:eastAsiaTheme="majorEastAsia" w:hAnsiTheme="majorHAnsi" w:cstheme="majorBidi" w:hint="default"/>
      <w:color w:val="272727" w:themeColor="text1" w:themeTint="D8"/>
      <w:sz w:val="21"/>
      <w:szCs w:val="21"/>
    </w:rPr>
  </w:style>
  <w:style w:type="character" w:customStyle="1" w:styleId="Balk9Char">
    <w:name w:val="Başlık 9 Char"/>
    <w:basedOn w:val="VarsaylanParagrafYazTipi"/>
    <w:link w:val="Balk9"/>
    <w:uiPriority w:val="9"/>
    <w:semiHidden/>
    <w:locked/>
    <w:rPr>
      <w:rFonts w:asciiTheme="majorHAnsi" w:eastAsiaTheme="majorEastAsia" w:hAnsiTheme="majorHAnsi" w:cstheme="majorBidi" w:hint="default"/>
      <w:i/>
      <w:iCs/>
      <w:color w:val="272727" w:themeColor="text1" w:themeTint="D8"/>
      <w:sz w:val="21"/>
      <w:szCs w:val="21"/>
    </w:rPr>
  </w:style>
  <w:style w:type="paragraph" w:styleId="AklamaMetni">
    <w:name w:val="annotation text"/>
    <w:basedOn w:val="Normal"/>
    <w:link w:val="AklamaMetniChar"/>
    <w:uiPriority w:val="99"/>
    <w:semiHidden/>
    <w:unhideWhenUsed/>
    <w:rPr>
      <w:sz w:val="20"/>
      <w:szCs w:val="20"/>
    </w:rPr>
  </w:style>
  <w:style w:type="character" w:customStyle="1" w:styleId="AklamaMetniChar">
    <w:name w:val="Açıklama Metni Char"/>
    <w:basedOn w:val="VarsaylanParagrafYazTipi"/>
    <w:link w:val="AklamaMetni"/>
    <w:uiPriority w:val="99"/>
    <w:semiHidden/>
    <w:locked/>
    <w:rPr>
      <w:rFonts w:ascii="Times New Roman" w:eastAsiaTheme="minorEastAsia" w:hAnsi="Times New Roman" w:cs="Times New Roman" w:hint="default"/>
      <w:color w:val="000000"/>
    </w:rPr>
  </w:style>
  <w:style w:type="paragraph" w:styleId="stBilgi">
    <w:name w:val="header"/>
    <w:basedOn w:val="Normal"/>
    <w:link w:val="stBilgiChar"/>
    <w:uiPriority w:val="99"/>
    <w:semiHidden/>
    <w:unhideWhenUsed/>
    <w:rPr>
      <w:sz w:val="22"/>
      <w:szCs w:val="22"/>
    </w:rPr>
  </w:style>
  <w:style w:type="character" w:customStyle="1" w:styleId="stBilgiChar">
    <w:name w:val="Üst Bilgi Char"/>
    <w:basedOn w:val="VarsaylanParagrafYazTipi"/>
    <w:link w:val="stBilgi"/>
    <w:uiPriority w:val="99"/>
    <w:semiHidden/>
    <w:locked/>
    <w:rPr>
      <w:rFonts w:ascii="Times New Roman" w:eastAsiaTheme="minorEastAsia" w:hAnsi="Times New Roman" w:cs="Times New Roman" w:hint="default"/>
      <w:color w:val="000000"/>
      <w:sz w:val="24"/>
      <w:szCs w:val="24"/>
    </w:rPr>
  </w:style>
  <w:style w:type="paragraph" w:styleId="AltBilgi">
    <w:name w:val="footer"/>
    <w:basedOn w:val="Normal"/>
    <w:link w:val="AltBilgiChar"/>
    <w:uiPriority w:val="99"/>
    <w:unhideWhenUsed/>
    <w:pPr>
      <w:tabs>
        <w:tab w:val="center" w:pos="4320"/>
        <w:tab w:val="right" w:pos="8640"/>
      </w:tabs>
    </w:pPr>
    <w:rPr>
      <w:b/>
      <w:bCs/>
    </w:rPr>
  </w:style>
  <w:style w:type="character" w:customStyle="1" w:styleId="AltBilgiChar">
    <w:name w:val="Alt Bilgi Char"/>
    <w:basedOn w:val="VarsaylanParagrafYazTipi"/>
    <w:link w:val="AltBilgi"/>
    <w:uiPriority w:val="99"/>
    <w:locked/>
    <w:rPr>
      <w:rFonts w:ascii="Times New Roman" w:eastAsiaTheme="minorEastAsia" w:hAnsi="Times New Roman" w:cs="Times New Roman" w:hint="default"/>
      <w:color w:val="000000"/>
      <w:sz w:val="24"/>
      <w:szCs w:val="24"/>
    </w:rPr>
  </w:style>
  <w:style w:type="paragraph" w:styleId="SonnotMetni">
    <w:name w:val="endnote text"/>
    <w:basedOn w:val="Normal"/>
    <w:link w:val="SonnotMetniChar"/>
    <w:uiPriority w:val="99"/>
    <w:semiHidden/>
    <w:unhideWhenUsed/>
    <w:rPr>
      <w:sz w:val="20"/>
      <w:szCs w:val="20"/>
    </w:rPr>
  </w:style>
  <w:style w:type="character" w:customStyle="1" w:styleId="SonnotMetniChar">
    <w:name w:val="Sonnot Metni Char"/>
    <w:basedOn w:val="VarsaylanParagrafYazTipi"/>
    <w:link w:val="SonnotMetni"/>
    <w:uiPriority w:val="99"/>
    <w:semiHidden/>
    <w:locked/>
    <w:rPr>
      <w:rFonts w:ascii="Times New Roman" w:eastAsiaTheme="minorEastAsia" w:hAnsi="Times New Roman" w:cs="Times New Roman" w:hint="default"/>
      <w:color w:val="000000"/>
    </w:rPr>
  </w:style>
  <w:style w:type="paragraph" w:styleId="KonuBal">
    <w:name w:val="Title"/>
    <w:basedOn w:val="Normal"/>
    <w:link w:val="KonuBalChar"/>
    <w:uiPriority w:val="10"/>
    <w:semiHidden/>
    <w:qFormat/>
    <w:pPr>
      <w:jc w:val="center"/>
    </w:pPr>
    <w:rPr>
      <w:b/>
      <w:bCs/>
    </w:rPr>
  </w:style>
  <w:style w:type="character" w:customStyle="1" w:styleId="KonuBalChar">
    <w:name w:val="Konu Başlığı Char"/>
    <w:basedOn w:val="VarsaylanParagrafYazTipi"/>
    <w:link w:val="KonuBal"/>
    <w:uiPriority w:val="10"/>
    <w:locked/>
    <w:rPr>
      <w:rFonts w:asciiTheme="majorHAnsi" w:eastAsiaTheme="majorEastAsia" w:hAnsiTheme="majorHAnsi" w:cstheme="majorBidi" w:hint="default"/>
      <w:spacing w:val="-10"/>
      <w:kern w:val="28"/>
      <w:sz w:val="56"/>
      <w:szCs w:val="56"/>
    </w:rPr>
  </w:style>
  <w:style w:type="paragraph" w:styleId="GvdeMetni">
    <w:name w:val="Body Text"/>
    <w:basedOn w:val="Normal"/>
    <w:link w:val="GvdeMetniChar"/>
    <w:uiPriority w:val="99"/>
    <w:semiHidden/>
    <w:unhideWhenUsed/>
    <w:pPr>
      <w:spacing w:line="360" w:lineRule="auto"/>
      <w:jc w:val="both"/>
    </w:pPr>
    <w:rPr>
      <w:rFonts w:ascii="Arial" w:hAnsi="Arial" w:cs="Arial"/>
      <w:b/>
      <w:bCs/>
      <w:sz w:val="20"/>
      <w:szCs w:val="20"/>
    </w:rPr>
  </w:style>
  <w:style w:type="character" w:customStyle="1" w:styleId="GvdeMetniChar">
    <w:name w:val="Gövde Metni Char"/>
    <w:basedOn w:val="VarsaylanParagrafYazTipi"/>
    <w:link w:val="GvdeMetni"/>
    <w:uiPriority w:val="99"/>
    <w:semiHidden/>
    <w:locked/>
    <w:rPr>
      <w:rFonts w:ascii="Times New Roman" w:eastAsiaTheme="minorEastAsia" w:hAnsi="Times New Roman" w:cs="Times New Roman" w:hint="default"/>
      <w:color w:val="000000"/>
      <w:sz w:val="24"/>
      <w:szCs w:val="24"/>
    </w:rPr>
  </w:style>
  <w:style w:type="paragraph" w:styleId="GvdeMetni2">
    <w:name w:val="Body Text 2"/>
    <w:basedOn w:val="Normal"/>
    <w:link w:val="GvdeMetni2Char"/>
    <w:uiPriority w:val="99"/>
    <w:semiHidden/>
    <w:unhideWhenUsed/>
    <w:pPr>
      <w:spacing w:after="120" w:line="480" w:lineRule="auto"/>
    </w:pPr>
    <w:rPr>
      <w:sz w:val="22"/>
      <w:szCs w:val="22"/>
    </w:rPr>
  </w:style>
  <w:style w:type="character" w:customStyle="1" w:styleId="GvdeMetni2Char">
    <w:name w:val="Gövde Metni 2 Char"/>
    <w:basedOn w:val="VarsaylanParagrafYazTipi"/>
    <w:link w:val="GvdeMetni2"/>
    <w:uiPriority w:val="99"/>
    <w:semiHidden/>
    <w:locked/>
    <w:rPr>
      <w:rFonts w:ascii="Times New Roman" w:eastAsiaTheme="minorEastAsia" w:hAnsi="Times New Roman" w:cs="Times New Roman" w:hint="default"/>
      <w:color w:val="000000"/>
      <w:sz w:val="24"/>
      <w:szCs w:val="24"/>
    </w:rPr>
  </w:style>
  <w:style w:type="paragraph" w:styleId="GvdeMetni3">
    <w:name w:val="Body Text 3"/>
    <w:basedOn w:val="Normal"/>
    <w:link w:val="GvdeMetni3Char"/>
    <w:uiPriority w:val="99"/>
    <w:semiHidden/>
    <w:unhideWhenUsed/>
    <w:pPr>
      <w:spacing w:after="120"/>
    </w:pPr>
    <w:rPr>
      <w:sz w:val="16"/>
      <w:szCs w:val="16"/>
    </w:rPr>
  </w:style>
  <w:style w:type="character" w:customStyle="1" w:styleId="GvdeMetni3Char">
    <w:name w:val="Gövde Metni 3 Char"/>
    <w:basedOn w:val="VarsaylanParagrafYazTipi"/>
    <w:link w:val="GvdeMetni3"/>
    <w:uiPriority w:val="99"/>
    <w:semiHidden/>
    <w:locked/>
    <w:rPr>
      <w:rFonts w:ascii="Times New Roman" w:eastAsiaTheme="minorEastAsia" w:hAnsi="Times New Roman" w:cs="Times New Roman" w:hint="default"/>
      <w:color w:val="000000"/>
      <w:sz w:val="16"/>
      <w:szCs w:val="16"/>
    </w:rPr>
  </w:style>
  <w:style w:type="paragraph" w:styleId="bekMetni">
    <w:name w:val="Block Text"/>
    <w:basedOn w:val="Normal"/>
    <w:uiPriority w:val="99"/>
    <w:semiHidden/>
    <w:unhideWhenUsed/>
    <w:pPr>
      <w:overflowPunct/>
      <w:autoSpaceDE/>
      <w:autoSpaceDN/>
      <w:ind w:left="360" w:right="7924"/>
    </w:pPr>
    <w:rPr>
      <w:rFonts w:ascii="Arial Narrow" w:hAnsi="Arial Narrow"/>
      <w:color w:val="auto"/>
      <w:sz w:val="22"/>
      <w:szCs w:val="22"/>
    </w:rPr>
  </w:style>
  <w:style w:type="paragraph" w:styleId="AklamaKonusu">
    <w:name w:val="annotation subject"/>
    <w:basedOn w:val="Normal"/>
    <w:link w:val="AklamaKonusuChar"/>
    <w:uiPriority w:val="99"/>
    <w:semiHidden/>
    <w:unhideWhenUsed/>
    <w:rPr>
      <w:b/>
      <w:bCs/>
      <w:sz w:val="20"/>
      <w:szCs w:val="20"/>
    </w:rPr>
  </w:style>
  <w:style w:type="character" w:customStyle="1" w:styleId="AklamaKonusuChar">
    <w:name w:val="Açıklama Konusu Char"/>
    <w:basedOn w:val="AklamaMetniChar"/>
    <w:link w:val="AklamaKonusu"/>
    <w:uiPriority w:val="99"/>
    <w:semiHidden/>
    <w:locked/>
    <w:rPr>
      <w:rFonts w:ascii="Times New Roman" w:eastAsiaTheme="minorEastAsia" w:hAnsi="Times New Roman" w:cs="Times New Roman" w:hint="default"/>
      <w:b/>
      <w:bCs/>
      <w:color w:val="000000"/>
    </w:rPr>
  </w:style>
  <w:style w:type="paragraph" w:styleId="BalonMetni">
    <w:name w:val="Balloon Text"/>
    <w:basedOn w:val="Normal"/>
    <w:link w:val="BalonMetniChar"/>
    <w:uiPriority w:val="99"/>
    <w:semiHidden/>
    <w:unhideWhenUsed/>
    <w:rPr>
      <w:rFonts w:ascii="Tahoma" w:hAnsi="Tahoma" w:cs="Tahoma"/>
      <w:sz w:val="16"/>
      <w:szCs w:val="16"/>
    </w:rPr>
  </w:style>
  <w:style w:type="character" w:customStyle="1" w:styleId="BalonMetniChar">
    <w:name w:val="Balon Metni Char"/>
    <w:basedOn w:val="VarsaylanParagrafYazTipi"/>
    <w:link w:val="BalonMetni"/>
    <w:uiPriority w:val="99"/>
    <w:semiHidden/>
    <w:locked/>
    <w:rPr>
      <w:rFonts w:ascii="Segoe UI" w:eastAsiaTheme="minorEastAsia" w:hAnsi="Segoe UI" w:cs="Segoe UI" w:hint="default"/>
      <w:color w:val="000000"/>
      <w:sz w:val="18"/>
      <w:szCs w:val="18"/>
    </w:rPr>
  </w:style>
  <w:style w:type="paragraph" w:customStyle="1" w:styleId="DipnotMetni1">
    <w:name w:val="Dipnot Metni1"/>
    <w:aliases w:val="Dipnot Metni Char Char Char,Dipnot Metni Char Char"/>
    <w:basedOn w:val="Normal"/>
    <w:uiPriority w:val="99"/>
    <w:semiHidden/>
    <w:rPr>
      <w:sz w:val="20"/>
      <w:szCs w:val="20"/>
    </w:rPr>
  </w:style>
  <w:style w:type="paragraph" w:customStyle="1" w:styleId="msobodytextindent">
    <w:name w:val="msobodytextindent"/>
    <w:basedOn w:val="Normal"/>
    <w:uiPriority w:val="99"/>
    <w:semiHidden/>
    <w:pPr>
      <w:ind w:left="851" w:hanging="333"/>
      <w:jc w:val="both"/>
    </w:pPr>
  </w:style>
  <w:style w:type="paragraph" w:customStyle="1" w:styleId="msobodytextindent2">
    <w:name w:val="msobodytextindent2"/>
    <w:basedOn w:val="Normal"/>
    <w:uiPriority w:val="99"/>
    <w:semiHidden/>
    <w:pPr>
      <w:ind w:hanging="191"/>
      <w:jc w:val="both"/>
    </w:pPr>
  </w:style>
  <w:style w:type="paragraph" w:customStyle="1" w:styleId="msobodytextindent3">
    <w:name w:val="msobodytextindent3"/>
    <w:basedOn w:val="Normal"/>
    <w:uiPriority w:val="99"/>
    <w:semiHidden/>
    <w:pPr>
      <w:overflowPunct/>
      <w:autoSpaceDE/>
      <w:autoSpaceDN/>
      <w:ind w:left="180"/>
      <w:jc w:val="both"/>
    </w:pPr>
    <w:rPr>
      <w:color w:val="auto"/>
    </w:rPr>
  </w:style>
  <w:style w:type="paragraph" w:customStyle="1" w:styleId="BodyText24">
    <w:name w:val="Body Text 24"/>
    <w:basedOn w:val="Normal"/>
    <w:uiPriority w:val="99"/>
    <w:semiHidden/>
    <w:rPr>
      <w:sz w:val="20"/>
      <w:szCs w:val="20"/>
    </w:rPr>
  </w:style>
  <w:style w:type="paragraph" w:customStyle="1" w:styleId="BodyText23">
    <w:name w:val="Body Text 23"/>
    <w:basedOn w:val="Normal"/>
    <w:uiPriority w:val="99"/>
    <w:semiHidden/>
    <w:pPr>
      <w:spacing w:after="60"/>
      <w:ind w:firstLine="340"/>
      <w:jc w:val="both"/>
    </w:pPr>
    <w:rPr>
      <w:b/>
      <w:bCs/>
      <w:sz w:val="20"/>
      <w:szCs w:val="20"/>
    </w:rPr>
  </w:style>
  <w:style w:type="paragraph" w:customStyle="1" w:styleId="BodyTextIndent21">
    <w:name w:val="Body Text Indent 21"/>
    <w:basedOn w:val="Normal"/>
    <w:uiPriority w:val="99"/>
    <w:semiHidden/>
    <w:pPr>
      <w:ind w:firstLine="708"/>
      <w:jc w:val="both"/>
    </w:pPr>
    <w:rPr>
      <w:b/>
      <w:bCs/>
    </w:rPr>
  </w:style>
  <w:style w:type="paragraph" w:customStyle="1" w:styleId="BodyTextIndent31">
    <w:name w:val="Body Text Indent 31"/>
    <w:basedOn w:val="Normal"/>
    <w:uiPriority w:val="99"/>
    <w:semiHidden/>
    <w:pPr>
      <w:ind w:firstLine="708"/>
      <w:jc w:val="both"/>
    </w:pPr>
  </w:style>
  <w:style w:type="paragraph" w:customStyle="1" w:styleId="DocumentMap1">
    <w:name w:val="Document Map1"/>
    <w:basedOn w:val="Normal"/>
    <w:uiPriority w:val="99"/>
    <w:semiHidden/>
    <w:pPr>
      <w:shd w:val="clear" w:color="auto" w:fill="000080"/>
    </w:pPr>
    <w:rPr>
      <w:rFonts w:ascii="Tahoma" w:hAnsi="Tahoma" w:cs="Tahoma"/>
      <w:sz w:val="22"/>
      <w:szCs w:val="22"/>
    </w:rPr>
  </w:style>
  <w:style w:type="paragraph" w:customStyle="1" w:styleId="BodyText31">
    <w:name w:val="Body Text 31"/>
    <w:basedOn w:val="Normal"/>
    <w:uiPriority w:val="99"/>
    <w:semiHidden/>
    <w:pPr>
      <w:spacing w:line="256" w:lineRule="auto"/>
      <w:jc w:val="both"/>
    </w:pPr>
  </w:style>
  <w:style w:type="paragraph" w:customStyle="1" w:styleId="BlockText1">
    <w:name w:val="Block Text1"/>
    <w:basedOn w:val="Normal"/>
    <w:uiPriority w:val="99"/>
    <w:semiHidden/>
    <w:pPr>
      <w:ind w:left="142" w:right="4" w:firstLine="1274"/>
      <w:jc w:val="both"/>
    </w:pPr>
    <w:rPr>
      <w:rFonts w:ascii="Arial" w:hAnsi="Arial" w:cs="Arial"/>
    </w:rPr>
  </w:style>
  <w:style w:type="paragraph" w:customStyle="1" w:styleId="BodyText22">
    <w:name w:val="Body Text 22"/>
    <w:basedOn w:val="Normal"/>
    <w:uiPriority w:val="99"/>
    <w:semiHidden/>
    <w:pPr>
      <w:ind w:firstLine="708"/>
      <w:jc w:val="both"/>
    </w:pPr>
    <w:rPr>
      <w:color w:val="auto"/>
    </w:rPr>
  </w:style>
  <w:style w:type="paragraph" w:customStyle="1" w:styleId="3-NormalYaz">
    <w:name w:val="3-Normal Yazı"/>
    <w:basedOn w:val="Normal"/>
    <w:uiPriority w:val="99"/>
    <w:semiHidden/>
    <w:pPr>
      <w:overflowPunct/>
      <w:autoSpaceDE/>
      <w:autoSpaceDN/>
      <w:jc w:val="both"/>
    </w:pPr>
    <w:rPr>
      <w:color w:val="auto"/>
      <w:sz w:val="19"/>
      <w:szCs w:val="19"/>
    </w:rPr>
  </w:style>
  <w:style w:type="paragraph" w:customStyle="1" w:styleId="BodyText21">
    <w:name w:val="Body Text 21"/>
    <w:basedOn w:val="Normal"/>
    <w:uiPriority w:val="99"/>
    <w:semiHidden/>
    <w:pPr>
      <w:spacing w:before="100" w:beforeAutospacing="1"/>
      <w:jc w:val="both"/>
    </w:pPr>
    <w:rPr>
      <w:color w:val="auto"/>
    </w:rPr>
  </w:style>
  <w:style w:type="character" w:styleId="DipnotBavurusu">
    <w:name w:val="footnote reference"/>
    <w:basedOn w:val="VarsaylanParagrafYazTipi"/>
    <w:uiPriority w:val="99"/>
    <w:semiHidden/>
    <w:unhideWhenUsed/>
    <w:rPr>
      <w:vertAlign w:val="superscript"/>
    </w:rPr>
  </w:style>
  <w:style w:type="character" w:styleId="SonnotBavurusu">
    <w:name w:val="endnote reference"/>
    <w:basedOn w:val="VarsaylanParagrafYazTipi"/>
    <w:uiPriority w:val="99"/>
    <w:semiHidden/>
    <w:unhideWhenUsed/>
    <w:rPr>
      <w:vertAlign w:val="superscript"/>
    </w:rPr>
  </w:style>
  <w:style w:type="character" w:customStyle="1" w:styleId="normal1">
    <w:name w:val="normal1"/>
    <w:basedOn w:val="VarsaylanParagrafYazTipi"/>
  </w:style>
  <w:style w:type="character" w:customStyle="1" w:styleId="richtext">
    <w:name w:val="richtext"/>
    <w:basedOn w:val="VarsaylanParagrafYazTipi"/>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61033">
      <w:marLeft w:val="709"/>
      <w:marRight w:val="0"/>
      <w:marTop w:val="0"/>
      <w:marBottom w:val="0"/>
      <w:divBdr>
        <w:top w:val="none" w:sz="0" w:space="0" w:color="auto"/>
        <w:left w:val="none" w:sz="0" w:space="0" w:color="auto"/>
        <w:bottom w:val="none" w:sz="0" w:space="0" w:color="auto"/>
        <w:right w:val="none" w:sz="0" w:space="0" w:color="auto"/>
      </w:divBdr>
    </w:div>
    <w:div w:id="132407352">
      <w:marLeft w:val="709"/>
      <w:marRight w:val="0"/>
      <w:marTop w:val="0"/>
      <w:marBottom w:val="0"/>
      <w:divBdr>
        <w:top w:val="none" w:sz="0" w:space="0" w:color="auto"/>
        <w:left w:val="none" w:sz="0" w:space="0" w:color="auto"/>
        <w:bottom w:val="none" w:sz="0" w:space="0" w:color="auto"/>
        <w:right w:val="none" w:sz="0" w:space="0" w:color="auto"/>
      </w:divBdr>
    </w:div>
    <w:div w:id="192353543">
      <w:marLeft w:val="0"/>
      <w:marRight w:val="0"/>
      <w:marTop w:val="0"/>
      <w:marBottom w:val="0"/>
      <w:divBdr>
        <w:top w:val="none" w:sz="0" w:space="0" w:color="auto"/>
        <w:left w:val="none" w:sz="0" w:space="0" w:color="auto"/>
        <w:bottom w:val="none" w:sz="0" w:space="0" w:color="auto"/>
        <w:right w:val="none" w:sz="0" w:space="0" w:color="auto"/>
      </w:divBdr>
    </w:div>
    <w:div w:id="389228062">
      <w:marLeft w:val="709"/>
      <w:marRight w:val="0"/>
      <w:marTop w:val="0"/>
      <w:marBottom w:val="0"/>
      <w:divBdr>
        <w:top w:val="none" w:sz="0" w:space="0" w:color="auto"/>
        <w:left w:val="none" w:sz="0" w:space="0" w:color="auto"/>
        <w:bottom w:val="none" w:sz="0" w:space="0" w:color="auto"/>
        <w:right w:val="none" w:sz="0" w:space="0" w:color="auto"/>
      </w:divBdr>
    </w:div>
    <w:div w:id="457069342">
      <w:marLeft w:val="709"/>
      <w:marRight w:val="0"/>
      <w:marTop w:val="0"/>
      <w:marBottom w:val="0"/>
      <w:divBdr>
        <w:top w:val="none" w:sz="0" w:space="0" w:color="auto"/>
        <w:left w:val="none" w:sz="0" w:space="0" w:color="auto"/>
        <w:bottom w:val="none" w:sz="0" w:space="0" w:color="auto"/>
        <w:right w:val="none" w:sz="0" w:space="0" w:color="auto"/>
      </w:divBdr>
    </w:div>
    <w:div w:id="667634064">
      <w:marLeft w:val="709"/>
      <w:marRight w:val="0"/>
      <w:marTop w:val="0"/>
      <w:marBottom w:val="0"/>
      <w:divBdr>
        <w:top w:val="none" w:sz="0" w:space="0" w:color="auto"/>
        <w:left w:val="none" w:sz="0" w:space="0" w:color="auto"/>
        <w:bottom w:val="none" w:sz="0" w:space="0" w:color="auto"/>
        <w:right w:val="none" w:sz="0" w:space="0" w:color="auto"/>
      </w:divBdr>
    </w:div>
    <w:div w:id="760951508">
      <w:marLeft w:val="709"/>
      <w:marRight w:val="0"/>
      <w:marTop w:val="0"/>
      <w:marBottom w:val="0"/>
      <w:divBdr>
        <w:top w:val="none" w:sz="0" w:space="0" w:color="auto"/>
        <w:left w:val="none" w:sz="0" w:space="0" w:color="auto"/>
        <w:bottom w:val="none" w:sz="0" w:space="0" w:color="auto"/>
        <w:right w:val="none" w:sz="0" w:space="0" w:color="auto"/>
      </w:divBdr>
    </w:div>
    <w:div w:id="767238212">
      <w:marLeft w:val="709"/>
      <w:marRight w:val="0"/>
      <w:marTop w:val="0"/>
      <w:marBottom w:val="0"/>
      <w:divBdr>
        <w:top w:val="none" w:sz="0" w:space="0" w:color="auto"/>
        <w:left w:val="none" w:sz="0" w:space="0" w:color="auto"/>
        <w:bottom w:val="none" w:sz="0" w:space="0" w:color="auto"/>
        <w:right w:val="none" w:sz="0" w:space="0" w:color="auto"/>
      </w:divBdr>
    </w:div>
    <w:div w:id="870071368">
      <w:marLeft w:val="709"/>
      <w:marRight w:val="0"/>
      <w:marTop w:val="0"/>
      <w:marBottom w:val="0"/>
      <w:divBdr>
        <w:top w:val="none" w:sz="0" w:space="0" w:color="auto"/>
        <w:left w:val="none" w:sz="0" w:space="0" w:color="auto"/>
        <w:bottom w:val="none" w:sz="0" w:space="0" w:color="auto"/>
        <w:right w:val="none" w:sz="0" w:space="0" w:color="auto"/>
      </w:divBdr>
    </w:div>
    <w:div w:id="909004773">
      <w:marLeft w:val="709"/>
      <w:marRight w:val="0"/>
      <w:marTop w:val="0"/>
      <w:marBottom w:val="0"/>
      <w:divBdr>
        <w:top w:val="none" w:sz="0" w:space="0" w:color="auto"/>
        <w:left w:val="none" w:sz="0" w:space="0" w:color="auto"/>
        <w:bottom w:val="none" w:sz="0" w:space="0" w:color="auto"/>
        <w:right w:val="none" w:sz="0" w:space="0" w:color="auto"/>
      </w:divBdr>
    </w:div>
    <w:div w:id="973101767">
      <w:marLeft w:val="709"/>
      <w:marRight w:val="0"/>
      <w:marTop w:val="0"/>
      <w:marBottom w:val="0"/>
      <w:divBdr>
        <w:top w:val="none" w:sz="0" w:space="0" w:color="auto"/>
        <w:left w:val="none" w:sz="0" w:space="0" w:color="auto"/>
        <w:bottom w:val="none" w:sz="0" w:space="0" w:color="auto"/>
        <w:right w:val="none" w:sz="0" w:space="0" w:color="auto"/>
      </w:divBdr>
      <w:divsChild>
        <w:div w:id="1676689380">
          <w:marLeft w:val="708"/>
          <w:marRight w:val="0"/>
          <w:marTop w:val="0"/>
          <w:marBottom w:val="0"/>
          <w:divBdr>
            <w:top w:val="none" w:sz="0" w:space="0" w:color="auto"/>
            <w:left w:val="none" w:sz="0" w:space="0" w:color="auto"/>
            <w:bottom w:val="none" w:sz="0" w:space="0" w:color="auto"/>
            <w:right w:val="none" w:sz="0" w:space="0" w:color="auto"/>
          </w:divBdr>
        </w:div>
      </w:divsChild>
    </w:div>
    <w:div w:id="1031153727">
      <w:marLeft w:val="709"/>
      <w:marRight w:val="0"/>
      <w:marTop w:val="0"/>
      <w:marBottom w:val="0"/>
      <w:divBdr>
        <w:top w:val="none" w:sz="0" w:space="0" w:color="auto"/>
        <w:left w:val="none" w:sz="0" w:space="0" w:color="auto"/>
        <w:bottom w:val="none" w:sz="0" w:space="0" w:color="auto"/>
        <w:right w:val="none" w:sz="0" w:space="0" w:color="auto"/>
      </w:divBdr>
    </w:div>
    <w:div w:id="1229146936">
      <w:marLeft w:val="709"/>
      <w:marRight w:val="0"/>
      <w:marTop w:val="0"/>
      <w:marBottom w:val="0"/>
      <w:divBdr>
        <w:top w:val="none" w:sz="0" w:space="0" w:color="auto"/>
        <w:left w:val="none" w:sz="0" w:space="0" w:color="auto"/>
        <w:bottom w:val="none" w:sz="0" w:space="0" w:color="auto"/>
        <w:right w:val="none" w:sz="0" w:space="0" w:color="auto"/>
      </w:divBdr>
    </w:div>
    <w:div w:id="1427459322">
      <w:marLeft w:val="709"/>
      <w:marRight w:val="0"/>
      <w:marTop w:val="0"/>
      <w:marBottom w:val="0"/>
      <w:divBdr>
        <w:top w:val="none" w:sz="0" w:space="0" w:color="auto"/>
        <w:left w:val="none" w:sz="0" w:space="0" w:color="auto"/>
        <w:bottom w:val="none" w:sz="0" w:space="0" w:color="auto"/>
        <w:right w:val="none" w:sz="0" w:space="0" w:color="auto"/>
      </w:divBdr>
    </w:div>
    <w:div w:id="1725248682">
      <w:marLeft w:val="709"/>
      <w:marRight w:val="0"/>
      <w:marTop w:val="0"/>
      <w:marBottom w:val="0"/>
      <w:divBdr>
        <w:top w:val="none" w:sz="0" w:space="0" w:color="auto"/>
        <w:left w:val="none" w:sz="0" w:space="0" w:color="auto"/>
        <w:bottom w:val="none" w:sz="0" w:space="0" w:color="auto"/>
        <w:right w:val="none" w:sz="0" w:space="0" w:color="auto"/>
      </w:divBdr>
    </w:div>
    <w:div w:id="1932540544">
      <w:marLeft w:val="709"/>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2606</TotalTime>
  <Pages>15</Pages>
  <Words>8194</Words>
  <Characters>46706</Characters>
  <Application>Microsoft Office Word</Application>
  <DocSecurity>0</DocSecurity>
  <Lines>389</Lines>
  <Paragraphs>109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 YAPI İŞLERİ</dc:creator>
  <cp:keywords/>
  <dc:description/>
  <cp:lastModifiedBy>F.Ü. YAPI İŞLERİ</cp:lastModifiedBy>
  <cp:revision>18</cp:revision>
  <dcterms:created xsi:type="dcterms:W3CDTF">2025-09-13T08:16:00Z</dcterms:created>
  <dcterms:modified xsi:type="dcterms:W3CDTF">2025-10-01T19:49:00Z</dcterms:modified>
</cp:coreProperties>
</file>